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494E" w14:textId="49C5E1CB" w:rsidR="00F9592F" w:rsidRPr="00FA5FE1" w:rsidRDefault="00F9592F" w:rsidP="009865D0">
      <w:pPr>
        <w:tabs>
          <w:tab w:val="left" w:pos="284"/>
          <w:tab w:val="left" w:pos="851"/>
          <w:tab w:val="left" w:pos="8505"/>
        </w:tabs>
        <w:ind w:right="-1"/>
        <w:jc w:val="both"/>
        <w:rPr>
          <w:rFonts w:eastAsia="Calibri" w:cs="Arial"/>
          <w:b/>
          <w:bCs/>
          <w:szCs w:val="20"/>
          <w:lang w:val="es-CL"/>
        </w:rPr>
      </w:pPr>
      <w:r w:rsidRPr="00FA5FE1">
        <w:rPr>
          <w:rFonts w:eastAsia="Calibri" w:cs="Arial"/>
          <w:b/>
          <w:bCs/>
          <w:szCs w:val="20"/>
          <w:lang w:val="es-CL"/>
        </w:rPr>
        <w:t>Formato 15 Memorando de estrategia de auditoría (MEA)</w:t>
      </w:r>
    </w:p>
    <w:p w14:paraId="75CB11CB" w14:textId="77777777" w:rsidR="00F9592F" w:rsidRPr="00FA5FE1" w:rsidRDefault="00F9592F" w:rsidP="009865D0">
      <w:pPr>
        <w:tabs>
          <w:tab w:val="left" w:pos="284"/>
          <w:tab w:val="left" w:pos="851"/>
          <w:tab w:val="left" w:pos="8505"/>
        </w:tabs>
        <w:ind w:right="-1"/>
        <w:jc w:val="both"/>
        <w:rPr>
          <w:rFonts w:eastAsia="Calibri" w:cs="Arial"/>
          <w:b/>
          <w:bCs/>
          <w:szCs w:val="20"/>
          <w:lang w:val="es-CL"/>
        </w:rPr>
      </w:pPr>
    </w:p>
    <w:p w14:paraId="0A769E7F" w14:textId="77777777" w:rsidR="00F9592F" w:rsidRPr="00FA5FE1" w:rsidRDefault="00F9592F" w:rsidP="009865D0">
      <w:pPr>
        <w:tabs>
          <w:tab w:val="left" w:pos="284"/>
        </w:tabs>
        <w:ind w:right="-1"/>
        <w:jc w:val="both"/>
        <w:rPr>
          <w:rFonts w:eastAsia="Calibri" w:cs="Arial"/>
          <w:iCs/>
          <w:szCs w:val="20"/>
        </w:rPr>
      </w:pPr>
      <w:r w:rsidRPr="00FA5FE1">
        <w:rPr>
          <w:rFonts w:eastAsia="Calibri" w:cs="Arial"/>
          <w:iCs/>
          <w:szCs w:val="20"/>
        </w:rPr>
        <w:t xml:space="preserve">Los asuntos en corchetes [ ] indican información a ser insertada.  </w:t>
      </w:r>
    </w:p>
    <w:p w14:paraId="03AB2A75" w14:textId="77777777" w:rsidR="00F9592F" w:rsidRPr="00FA5FE1" w:rsidRDefault="00F9592F" w:rsidP="009865D0">
      <w:pPr>
        <w:tabs>
          <w:tab w:val="left" w:pos="284"/>
        </w:tabs>
        <w:ind w:right="-1"/>
        <w:jc w:val="both"/>
        <w:rPr>
          <w:rFonts w:eastAsia="Calibri" w:cs="Arial"/>
          <w:iCs/>
          <w:szCs w:val="20"/>
        </w:rPr>
      </w:pPr>
      <w:r w:rsidRPr="00FA5FE1">
        <w:rPr>
          <w:rFonts w:eastAsia="Calibri" w:cs="Arial"/>
          <w:iCs/>
          <w:szCs w:val="20"/>
        </w:rPr>
        <w:t>Los asuntos en paréntesis ( ) sugieren redacción alternativa.</w:t>
      </w:r>
    </w:p>
    <w:p w14:paraId="58888672" w14:textId="77777777" w:rsidR="00F9592F" w:rsidRPr="00FA5FE1" w:rsidRDefault="00F9592F" w:rsidP="009865D0">
      <w:pPr>
        <w:tabs>
          <w:tab w:val="left" w:pos="284"/>
          <w:tab w:val="left" w:pos="851"/>
          <w:tab w:val="left" w:pos="8505"/>
        </w:tabs>
        <w:ind w:right="-1"/>
        <w:jc w:val="both"/>
        <w:rPr>
          <w:rFonts w:eastAsia="Calibri" w:cs="Arial"/>
          <w:b/>
          <w:bCs/>
          <w:szCs w:val="20"/>
          <w:lang w:val="es-CL"/>
        </w:rPr>
      </w:pPr>
    </w:p>
    <w:p w14:paraId="089AA93F"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Nombre de la entidad o unidad ejecutora</w:t>
      </w:r>
    </w:p>
    <w:p w14:paraId="305B8398" w14:textId="77777777" w:rsidR="00F9592F" w:rsidRPr="00FA5FE1" w:rsidRDefault="00F9592F" w:rsidP="009865D0">
      <w:pPr>
        <w:tabs>
          <w:tab w:val="left" w:pos="284"/>
        </w:tabs>
        <w:ind w:right="-1"/>
        <w:jc w:val="both"/>
        <w:rPr>
          <w:rFonts w:cs="Arial"/>
          <w:b/>
          <w:bCs/>
          <w:szCs w:val="20"/>
          <w:lang w:val="es-ES_tradnl" w:eastAsia="es-ES"/>
        </w:rPr>
      </w:pPr>
    </w:p>
    <w:p w14:paraId="41D4306A" w14:textId="77777777" w:rsidR="00F9592F" w:rsidRPr="00FA5FE1" w:rsidRDefault="00F9592F" w:rsidP="009865D0">
      <w:pPr>
        <w:tabs>
          <w:tab w:val="left" w:pos="284"/>
        </w:tabs>
        <w:ind w:right="-1"/>
        <w:jc w:val="both"/>
        <w:rPr>
          <w:rFonts w:cs="Arial"/>
          <w:szCs w:val="20"/>
          <w:lang w:val="es-ES_tradnl" w:eastAsia="es-ES"/>
        </w:rPr>
      </w:pPr>
      <w:r w:rsidRPr="00FA5FE1">
        <w:rPr>
          <w:rFonts w:cs="Arial"/>
          <w:szCs w:val="20"/>
          <w:lang w:val="es-ES_tradnl" w:eastAsia="es-ES"/>
        </w:rPr>
        <w:t>[Poner fecha]</w:t>
      </w:r>
    </w:p>
    <w:p w14:paraId="04523651"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I.</w:t>
      </w:r>
      <w:r w:rsidRPr="00FA5FE1">
        <w:rPr>
          <w:rFonts w:cs="Arial"/>
          <w:b/>
          <w:bCs/>
          <w:szCs w:val="20"/>
          <w:lang w:val="es-ES_tradnl" w:eastAsia="es-ES"/>
        </w:rPr>
        <w:tab/>
        <w:t>Alcance de la auditoría</w:t>
      </w:r>
    </w:p>
    <w:p w14:paraId="60FA72CD" w14:textId="77777777" w:rsidR="00F9592F" w:rsidRPr="00FA5FE1" w:rsidRDefault="00F9592F" w:rsidP="009865D0">
      <w:pPr>
        <w:tabs>
          <w:tab w:val="left" w:pos="284"/>
        </w:tabs>
        <w:ind w:right="-1"/>
        <w:jc w:val="both"/>
        <w:rPr>
          <w:rFonts w:cs="Arial"/>
          <w:szCs w:val="20"/>
          <w:lang w:val="es-ES_tradnl" w:eastAsia="es-ES"/>
        </w:rPr>
      </w:pPr>
      <w:r w:rsidRPr="00FA5FE1">
        <w:rPr>
          <w:rFonts w:cs="Arial"/>
          <w:szCs w:val="20"/>
          <w:lang w:val="es-ES_tradnl" w:eastAsia="es-ES"/>
        </w:rPr>
        <w:t xml:space="preserve">      [Texto]</w:t>
      </w:r>
    </w:p>
    <w:p w14:paraId="03131737" w14:textId="77777777" w:rsidR="00F9592F" w:rsidRPr="00FA5FE1" w:rsidRDefault="00F9592F" w:rsidP="009865D0">
      <w:pPr>
        <w:tabs>
          <w:tab w:val="left" w:pos="284"/>
        </w:tabs>
        <w:ind w:right="-1"/>
        <w:jc w:val="both"/>
        <w:rPr>
          <w:rFonts w:cs="Arial"/>
          <w:szCs w:val="20"/>
          <w:lang w:val="es-ES_tradnl" w:eastAsia="es-ES"/>
        </w:rPr>
      </w:pPr>
    </w:p>
    <w:p w14:paraId="0E6E4C4F"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II.</w:t>
      </w:r>
      <w:r w:rsidRPr="00FA5FE1">
        <w:rPr>
          <w:rFonts w:cs="Arial"/>
          <w:b/>
          <w:bCs/>
          <w:szCs w:val="20"/>
          <w:lang w:val="es-ES_tradnl" w:eastAsia="es-ES"/>
        </w:rPr>
        <w:tab/>
        <w:t>Cambios en el negocio del cliente</w:t>
      </w:r>
    </w:p>
    <w:p w14:paraId="38723670" w14:textId="77777777" w:rsidR="00F9592F" w:rsidRPr="00FA5FE1" w:rsidRDefault="00F9592F" w:rsidP="009865D0">
      <w:pPr>
        <w:tabs>
          <w:tab w:val="left" w:pos="284"/>
        </w:tabs>
        <w:ind w:right="-1"/>
        <w:jc w:val="both"/>
        <w:rPr>
          <w:rFonts w:cs="Arial"/>
          <w:b/>
          <w:bCs/>
          <w:szCs w:val="20"/>
          <w:lang w:val="es-ES_tradnl" w:eastAsia="es-ES"/>
        </w:rPr>
      </w:pPr>
    </w:p>
    <w:p w14:paraId="109F38F6" w14:textId="77777777" w:rsidR="00F9592F" w:rsidRPr="00FA5FE1" w:rsidRDefault="00F9592F" w:rsidP="00271B26">
      <w:pPr>
        <w:widowControl/>
        <w:numPr>
          <w:ilvl w:val="0"/>
          <w:numId w:val="132"/>
        </w:numPr>
        <w:tabs>
          <w:tab w:val="left" w:pos="284"/>
          <w:tab w:val="left" w:pos="567"/>
        </w:tabs>
        <w:autoSpaceDE/>
        <w:autoSpaceDN/>
        <w:ind w:left="0" w:right="-1" w:firstLine="284"/>
        <w:jc w:val="both"/>
        <w:rPr>
          <w:rFonts w:cs="Arial"/>
          <w:szCs w:val="20"/>
          <w:lang w:eastAsia="es-ES"/>
        </w:rPr>
      </w:pPr>
      <w:r w:rsidRPr="00FA5FE1">
        <w:rPr>
          <w:rFonts w:cs="Arial"/>
          <w:szCs w:val="20"/>
          <w:lang w:eastAsia="es-ES"/>
        </w:rPr>
        <w:t xml:space="preserve"> [Cambio 1]</w:t>
      </w:r>
    </w:p>
    <w:p w14:paraId="4758F9C7" w14:textId="77777777" w:rsidR="00F9592F" w:rsidRPr="00FA5FE1" w:rsidRDefault="00F9592F" w:rsidP="00271B26">
      <w:pPr>
        <w:widowControl/>
        <w:numPr>
          <w:ilvl w:val="0"/>
          <w:numId w:val="132"/>
        </w:numPr>
        <w:tabs>
          <w:tab w:val="left" w:pos="284"/>
          <w:tab w:val="left" w:pos="567"/>
        </w:tabs>
        <w:autoSpaceDE/>
        <w:autoSpaceDN/>
        <w:ind w:left="0" w:right="-1" w:firstLine="284"/>
        <w:jc w:val="both"/>
        <w:rPr>
          <w:rFonts w:cs="Arial"/>
          <w:szCs w:val="20"/>
          <w:lang w:eastAsia="es-ES"/>
        </w:rPr>
      </w:pPr>
      <w:r w:rsidRPr="00FA5FE1">
        <w:rPr>
          <w:rFonts w:cs="Arial"/>
          <w:szCs w:val="20"/>
          <w:lang w:eastAsia="es-ES"/>
        </w:rPr>
        <w:t xml:space="preserve"> [Cambio 2]</w:t>
      </w:r>
    </w:p>
    <w:p w14:paraId="3B731AEA" w14:textId="77777777" w:rsidR="00F9592F" w:rsidRPr="00FA5FE1" w:rsidRDefault="00F9592F" w:rsidP="009865D0">
      <w:pPr>
        <w:tabs>
          <w:tab w:val="left" w:pos="284"/>
          <w:tab w:val="num" w:pos="1134"/>
        </w:tabs>
        <w:ind w:left="284" w:right="-1"/>
        <w:jc w:val="both"/>
        <w:rPr>
          <w:rFonts w:cs="Arial"/>
          <w:szCs w:val="20"/>
          <w:lang w:eastAsia="es-ES"/>
        </w:rPr>
      </w:pPr>
      <w:r w:rsidRPr="00FA5FE1">
        <w:rPr>
          <w:rFonts w:cs="Arial"/>
          <w:szCs w:val="20"/>
          <w:lang w:eastAsia="es-ES"/>
        </w:rPr>
        <w:t>No se ha identificado otros cambios significativos en el negocio del cliente que tengan incidencia en el trabajo, a la fecha de la revisión.</w:t>
      </w:r>
    </w:p>
    <w:p w14:paraId="49DC51C2" w14:textId="77777777" w:rsidR="00F9592F" w:rsidRPr="00FA5FE1" w:rsidRDefault="00F9592F" w:rsidP="009865D0">
      <w:pPr>
        <w:tabs>
          <w:tab w:val="left" w:pos="284"/>
          <w:tab w:val="num" w:pos="1134"/>
        </w:tabs>
        <w:ind w:left="284" w:right="-1"/>
        <w:jc w:val="both"/>
        <w:rPr>
          <w:rFonts w:cs="Arial"/>
          <w:szCs w:val="20"/>
          <w:lang w:eastAsia="es-ES"/>
        </w:rPr>
      </w:pPr>
    </w:p>
    <w:p w14:paraId="243955A5"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III.</w:t>
      </w:r>
      <w:r w:rsidRPr="00FA5FE1">
        <w:rPr>
          <w:rFonts w:cs="Arial"/>
          <w:b/>
          <w:bCs/>
          <w:szCs w:val="20"/>
          <w:lang w:val="es-ES_tradnl" w:eastAsia="es-ES"/>
        </w:rPr>
        <w:tab/>
        <w:t>Evaluación de control interno y riesgos de fraude</w:t>
      </w:r>
    </w:p>
    <w:p w14:paraId="4697706F" w14:textId="77777777" w:rsidR="00F9592F" w:rsidRPr="00FA5FE1" w:rsidRDefault="00F9592F" w:rsidP="009865D0">
      <w:pPr>
        <w:tabs>
          <w:tab w:val="left" w:pos="284"/>
        </w:tabs>
        <w:ind w:right="-1"/>
        <w:jc w:val="both"/>
        <w:rPr>
          <w:rFonts w:cs="Arial"/>
          <w:b/>
          <w:bCs/>
          <w:szCs w:val="20"/>
          <w:lang w:val="es-ES_tradnl" w:eastAsia="es-ES"/>
        </w:rPr>
      </w:pPr>
    </w:p>
    <w:p w14:paraId="3AC135D4" w14:textId="77777777" w:rsidR="00F9592F" w:rsidRPr="00FA5FE1" w:rsidRDefault="00F9592F" w:rsidP="009865D0">
      <w:pPr>
        <w:tabs>
          <w:tab w:val="left" w:pos="284"/>
        </w:tabs>
        <w:ind w:left="284" w:right="-1"/>
        <w:jc w:val="both"/>
        <w:rPr>
          <w:rFonts w:cs="Arial"/>
          <w:szCs w:val="20"/>
          <w:lang w:eastAsia="es-ES"/>
        </w:rPr>
      </w:pPr>
      <w:r w:rsidRPr="00FA5FE1">
        <w:rPr>
          <w:rFonts w:cs="Arial"/>
          <w:szCs w:val="20"/>
          <w:lang w:eastAsia="es-ES"/>
        </w:rPr>
        <w:t xml:space="preserve">Sobre la base de la evaluación del entorno de control a nivel entidad, se puede concluir que la estructura de control interno de la compañía es efectiva o inefectiva: (sustentar) </w:t>
      </w:r>
    </w:p>
    <w:p w14:paraId="213AE840" w14:textId="77777777" w:rsidR="00F9592F" w:rsidRPr="00FA5FE1" w:rsidRDefault="00F9592F" w:rsidP="00271B26">
      <w:pPr>
        <w:widowControl/>
        <w:numPr>
          <w:ilvl w:val="0"/>
          <w:numId w:val="134"/>
        </w:numPr>
        <w:tabs>
          <w:tab w:val="left" w:pos="709"/>
        </w:tabs>
        <w:autoSpaceDE/>
        <w:autoSpaceDN/>
        <w:ind w:left="0" w:right="-1" w:firstLine="284"/>
        <w:jc w:val="both"/>
        <w:rPr>
          <w:rFonts w:cs="Arial"/>
          <w:szCs w:val="20"/>
          <w:lang w:eastAsia="es-ES"/>
        </w:rPr>
      </w:pPr>
      <w:r w:rsidRPr="00FA5FE1">
        <w:rPr>
          <w:rFonts w:cs="Arial"/>
          <w:szCs w:val="20"/>
          <w:lang w:eastAsia="es-ES"/>
        </w:rPr>
        <w:t>[Sustento 1]</w:t>
      </w:r>
    </w:p>
    <w:p w14:paraId="6BEC97BE" w14:textId="77777777" w:rsidR="00F9592F" w:rsidRPr="00FA5FE1" w:rsidRDefault="00F9592F" w:rsidP="00271B26">
      <w:pPr>
        <w:widowControl/>
        <w:numPr>
          <w:ilvl w:val="0"/>
          <w:numId w:val="134"/>
        </w:numPr>
        <w:tabs>
          <w:tab w:val="left" w:pos="709"/>
        </w:tabs>
        <w:autoSpaceDE/>
        <w:autoSpaceDN/>
        <w:ind w:left="0" w:right="-1" w:firstLine="284"/>
        <w:jc w:val="both"/>
        <w:rPr>
          <w:rFonts w:cs="Arial"/>
          <w:szCs w:val="20"/>
          <w:lang w:eastAsia="es-ES"/>
        </w:rPr>
      </w:pPr>
      <w:r w:rsidRPr="00FA5FE1">
        <w:rPr>
          <w:rFonts w:cs="Arial"/>
          <w:szCs w:val="20"/>
          <w:lang w:eastAsia="es-ES"/>
        </w:rPr>
        <w:t>[Sustento 2]</w:t>
      </w:r>
    </w:p>
    <w:p w14:paraId="6E865293" w14:textId="77777777" w:rsidR="00F9592F" w:rsidRPr="00FA5FE1" w:rsidRDefault="00F9592F" w:rsidP="00271B26">
      <w:pPr>
        <w:widowControl/>
        <w:numPr>
          <w:ilvl w:val="0"/>
          <w:numId w:val="134"/>
        </w:numPr>
        <w:tabs>
          <w:tab w:val="left" w:pos="709"/>
        </w:tabs>
        <w:autoSpaceDE/>
        <w:autoSpaceDN/>
        <w:ind w:left="0" w:right="-1" w:firstLine="284"/>
        <w:jc w:val="both"/>
        <w:rPr>
          <w:rFonts w:cs="Arial"/>
          <w:szCs w:val="20"/>
          <w:lang w:val="es-ES_tradnl" w:eastAsia="es-ES"/>
        </w:rPr>
      </w:pPr>
      <w:r w:rsidRPr="00FA5FE1">
        <w:rPr>
          <w:rFonts w:cs="Arial"/>
          <w:szCs w:val="20"/>
          <w:lang w:eastAsia="es-ES"/>
        </w:rPr>
        <w:t>[Sustento 3 ]</w:t>
      </w:r>
    </w:p>
    <w:p w14:paraId="321AC9AA" w14:textId="77777777" w:rsidR="00F9592F" w:rsidRPr="00FA5FE1" w:rsidRDefault="00F9592F" w:rsidP="009865D0">
      <w:pPr>
        <w:tabs>
          <w:tab w:val="left" w:pos="709"/>
        </w:tabs>
        <w:ind w:left="284" w:right="-1"/>
        <w:jc w:val="both"/>
        <w:rPr>
          <w:rFonts w:cs="Arial"/>
          <w:szCs w:val="20"/>
          <w:lang w:val="es-ES_tradnl" w:eastAsia="es-ES"/>
        </w:rPr>
      </w:pPr>
    </w:p>
    <w:p w14:paraId="48B746C4" w14:textId="77777777" w:rsidR="00F9592F" w:rsidRPr="00FA5FE1" w:rsidRDefault="00F9592F" w:rsidP="009865D0">
      <w:pPr>
        <w:ind w:right="-1"/>
        <w:jc w:val="both"/>
        <w:rPr>
          <w:rFonts w:cs="Arial"/>
          <w:b/>
          <w:bCs/>
          <w:szCs w:val="20"/>
          <w:lang w:val="es-ES_tradnl" w:eastAsia="es-ES"/>
        </w:rPr>
      </w:pPr>
      <w:r w:rsidRPr="00FA5FE1">
        <w:rPr>
          <w:rFonts w:cs="Arial"/>
          <w:b/>
          <w:bCs/>
          <w:szCs w:val="20"/>
          <w:lang w:val="es-ES_tradnl" w:eastAsia="es-ES"/>
        </w:rPr>
        <w:t>IV</w:t>
      </w:r>
      <w:r w:rsidR="006571AA" w:rsidRPr="00FA5FE1">
        <w:rPr>
          <w:rFonts w:cs="Arial"/>
          <w:b/>
          <w:bCs/>
          <w:szCs w:val="20"/>
          <w:lang w:val="es-ES_tradnl" w:eastAsia="es-ES"/>
        </w:rPr>
        <w:t>.</w:t>
      </w:r>
      <w:r w:rsidRPr="00FA5FE1">
        <w:rPr>
          <w:rFonts w:cs="Arial"/>
          <w:b/>
          <w:bCs/>
          <w:szCs w:val="20"/>
          <w:lang w:val="es-ES_tradnl" w:eastAsia="es-ES"/>
        </w:rPr>
        <w:t xml:space="preserve">  Revisión analítica al</w:t>
      </w:r>
      <w:r w:rsidR="006571AA" w:rsidRPr="00FA5FE1">
        <w:rPr>
          <w:rFonts w:cs="Arial"/>
          <w:b/>
          <w:bCs/>
          <w:szCs w:val="20"/>
          <w:lang w:val="es-ES_tradnl" w:eastAsia="es-ES"/>
        </w:rPr>
        <w:t xml:space="preserve"> </w:t>
      </w:r>
      <w:r w:rsidRPr="00FA5FE1">
        <w:rPr>
          <w:rFonts w:cs="Arial"/>
          <w:b/>
          <w:bCs/>
          <w:szCs w:val="20"/>
          <w:lang w:val="es-ES_tradnl" w:eastAsia="es-ES"/>
        </w:rPr>
        <w:t xml:space="preserve"> </w:t>
      </w:r>
      <w:r w:rsidRPr="00FA5FE1">
        <w:rPr>
          <w:rFonts w:cs="Arial"/>
          <w:bCs/>
          <w:szCs w:val="20"/>
          <w:lang w:val="es-ES_tradnl" w:eastAsia="es-ES"/>
        </w:rPr>
        <w:t>[Poner fecha]</w:t>
      </w:r>
    </w:p>
    <w:p w14:paraId="3A229609" w14:textId="77777777" w:rsidR="00F9592F" w:rsidRPr="00FA5FE1" w:rsidRDefault="00F9592F" w:rsidP="009865D0">
      <w:pPr>
        <w:ind w:right="-1"/>
        <w:jc w:val="both"/>
        <w:rPr>
          <w:rFonts w:cs="Arial"/>
          <w:b/>
          <w:bCs/>
          <w:szCs w:val="20"/>
          <w:lang w:val="es-ES_tradnl" w:eastAsia="es-ES"/>
        </w:rPr>
      </w:pPr>
    </w:p>
    <w:p w14:paraId="5BE2A006" w14:textId="77777777" w:rsidR="00F9592F" w:rsidRPr="00FA5FE1" w:rsidRDefault="00F9592F" w:rsidP="009865D0">
      <w:pPr>
        <w:tabs>
          <w:tab w:val="left" w:pos="284"/>
        </w:tabs>
        <w:ind w:left="284" w:right="-1"/>
        <w:jc w:val="both"/>
        <w:rPr>
          <w:rFonts w:cs="Arial"/>
          <w:bCs/>
          <w:szCs w:val="20"/>
          <w:lang w:val="es-ES_tradnl" w:eastAsia="es-ES"/>
        </w:rPr>
      </w:pPr>
      <w:r w:rsidRPr="00FA5FE1">
        <w:rPr>
          <w:rFonts w:cs="Arial"/>
          <w:bCs/>
          <w:szCs w:val="20"/>
          <w:lang w:val="es-ES_tradnl" w:eastAsia="es-ES"/>
        </w:rPr>
        <w:t>(Ejemplo de texto a incluir en esta sección)</w:t>
      </w:r>
    </w:p>
    <w:p w14:paraId="2021EE55" w14:textId="77777777" w:rsidR="00F9592F" w:rsidRPr="00FA5FE1" w:rsidRDefault="00F9592F" w:rsidP="009865D0">
      <w:pPr>
        <w:tabs>
          <w:tab w:val="left" w:pos="284"/>
        </w:tabs>
        <w:ind w:right="-1"/>
        <w:jc w:val="both"/>
        <w:rPr>
          <w:rFonts w:cs="Arial"/>
          <w:b/>
          <w:bCs/>
          <w:szCs w:val="20"/>
          <w:lang w:val="es-ES_tradnl" w:eastAsia="es-ES"/>
        </w:rPr>
      </w:pPr>
    </w:p>
    <w:p w14:paraId="50C0F8C9" w14:textId="77777777" w:rsidR="00F9592F" w:rsidRPr="00FA5FE1" w:rsidRDefault="00F9592F" w:rsidP="009865D0">
      <w:pPr>
        <w:tabs>
          <w:tab w:val="left" w:pos="284"/>
        </w:tabs>
        <w:ind w:left="284" w:right="-1"/>
        <w:jc w:val="both"/>
        <w:rPr>
          <w:rFonts w:cs="Arial"/>
          <w:b/>
          <w:bCs/>
          <w:szCs w:val="20"/>
          <w:lang w:eastAsia="es-ES"/>
        </w:rPr>
      </w:pPr>
      <w:r w:rsidRPr="00FA5FE1">
        <w:rPr>
          <w:rFonts w:cs="Arial"/>
          <w:szCs w:val="20"/>
          <w:lang w:eastAsia="es-ES"/>
        </w:rPr>
        <w:t xml:space="preserve">Como parte de la auditoría al 31 de diciembre de 20X2, se ha analizado las variaciones de las que superan los S/.XXXXX, equivalentes al XX % del error tolerable consolidado, entre los saldos del Estado de situación financiera al 30 de setiembre de 20X2 y al 31 de diciembre de 20X1; así como las variaciones del estado de ganancias y pérdidas entre los resultados del periodo terminado el 30 de setiembre de 20X2 y 20X1. </w:t>
      </w:r>
    </w:p>
    <w:p w14:paraId="161522EB" w14:textId="77777777" w:rsidR="00F9592F" w:rsidRPr="00FA5FE1" w:rsidRDefault="00F9592F" w:rsidP="009865D0">
      <w:pPr>
        <w:tabs>
          <w:tab w:val="left" w:pos="284"/>
        </w:tabs>
        <w:ind w:left="284" w:right="-1"/>
        <w:jc w:val="both"/>
        <w:rPr>
          <w:rFonts w:cs="Arial"/>
          <w:szCs w:val="20"/>
          <w:lang w:eastAsia="es-ES"/>
        </w:rPr>
      </w:pPr>
    </w:p>
    <w:p w14:paraId="43E95A6D" w14:textId="77777777" w:rsidR="00F9592F" w:rsidRPr="00FA5FE1" w:rsidRDefault="00F9592F" w:rsidP="009865D0">
      <w:pPr>
        <w:tabs>
          <w:tab w:val="left" w:pos="284"/>
        </w:tabs>
        <w:ind w:left="284" w:right="-1"/>
        <w:jc w:val="both"/>
        <w:rPr>
          <w:rFonts w:cs="Arial"/>
          <w:szCs w:val="20"/>
          <w:lang w:eastAsia="es-ES"/>
        </w:rPr>
      </w:pPr>
      <w:r w:rsidRPr="00FA5FE1">
        <w:rPr>
          <w:rFonts w:cs="Arial"/>
          <w:szCs w:val="20"/>
          <w:lang w:eastAsia="es-ES"/>
        </w:rPr>
        <w:t>Sobre la base de la opinión y del trabajo realizado, se puede concluir que no se han presentado variaciones que no se encuentren adecuadamente explicadas por la Administración de la entidad y que nos den indicios de errores en los estados financieros. Asimismo, los indicadores financieros son razonables y están de acuerdo con el giro de actividad de la entidad.</w:t>
      </w:r>
    </w:p>
    <w:p w14:paraId="6A3EE541" w14:textId="77777777" w:rsidR="00F9592F" w:rsidRPr="00FA5FE1" w:rsidRDefault="00F9592F" w:rsidP="009865D0">
      <w:pPr>
        <w:tabs>
          <w:tab w:val="left" w:pos="284"/>
        </w:tabs>
        <w:ind w:right="-1"/>
        <w:jc w:val="both"/>
        <w:rPr>
          <w:rFonts w:cs="Arial"/>
          <w:szCs w:val="20"/>
          <w:lang w:eastAsia="es-ES"/>
        </w:rPr>
      </w:pPr>
    </w:p>
    <w:p w14:paraId="09EDF0C4"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V.</w:t>
      </w:r>
      <w:r w:rsidRPr="00FA5FE1">
        <w:rPr>
          <w:rFonts w:cs="Arial"/>
          <w:b/>
          <w:bCs/>
          <w:szCs w:val="20"/>
          <w:lang w:val="es-ES_tradnl" w:eastAsia="es-ES"/>
        </w:rPr>
        <w:tab/>
        <w:t>Determinación de la materialidad de planeación</w:t>
      </w:r>
    </w:p>
    <w:p w14:paraId="083A563D" w14:textId="77777777" w:rsidR="00F9592F" w:rsidRPr="00FA5FE1" w:rsidRDefault="00F9592F" w:rsidP="009865D0">
      <w:pPr>
        <w:tabs>
          <w:tab w:val="left" w:pos="284"/>
        </w:tabs>
        <w:ind w:right="-1"/>
        <w:jc w:val="both"/>
        <w:rPr>
          <w:rFonts w:cs="Arial"/>
          <w:b/>
          <w:bCs/>
          <w:szCs w:val="20"/>
          <w:lang w:val="es-ES_tradnl" w:eastAsia="es-ES"/>
        </w:rPr>
      </w:pPr>
    </w:p>
    <w:p w14:paraId="410B1D21" w14:textId="77777777" w:rsidR="00F9592F" w:rsidRPr="00FA5FE1" w:rsidRDefault="00F9592F" w:rsidP="009865D0">
      <w:pPr>
        <w:tabs>
          <w:tab w:val="left" w:pos="284"/>
        </w:tabs>
        <w:ind w:left="284" w:right="-1"/>
        <w:jc w:val="both"/>
        <w:rPr>
          <w:rFonts w:cs="Arial"/>
          <w:szCs w:val="20"/>
          <w:lang w:eastAsia="es-ES"/>
        </w:rPr>
      </w:pPr>
      <w:r w:rsidRPr="00FA5FE1">
        <w:rPr>
          <w:rFonts w:cs="Arial"/>
          <w:szCs w:val="20"/>
          <w:lang w:val="es-ES_tradnl" w:eastAsia="es-ES"/>
        </w:rPr>
        <w:t>Explicar los criterios para establecer la</w:t>
      </w:r>
      <w:r w:rsidRPr="00FA5FE1">
        <w:rPr>
          <w:rFonts w:cs="Arial"/>
          <w:szCs w:val="20"/>
          <w:lang w:eastAsia="es-ES"/>
        </w:rPr>
        <w:t xml:space="preserve"> base para determinar la materialidad </w:t>
      </w:r>
    </w:p>
    <w:p w14:paraId="626952F4" w14:textId="77777777" w:rsidR="00F9592F" w:rsidRPr="00FA5FE1" w:rsidRDefault="00F9592F" w:rsidP="00271B26">
      <w:pPr>
        <w:widowControl/>
        <w:numPr>
          <w:ilvl w:val="0"/>
          <w:numId w:val="136"/>
        </w:numPr>
        <w:tabs>
          <w:tab w:val="left" w:pos="284"/>
        </w:tabs>
        <w:autoSpaceDE/>
        <w:autoSpaceDN/>
        <w:ind w:left="284" w:right="-1" w:firstLine="0"/>
        <w:jc w:val="both"/>
        <w:rPr>
          <w:rFonts w:eastAsia="Calibri" w:cs="Arial"/>
          <w:szCs w:val="20"/>
          <w:lang w:val="es-ES_tradnl"/>
        </w:rPr>
      </w:pPr>
      <w:r w:rsidRPr="00FA5FE1">
        <w:rPr>
          <w:rFonts w:eastAsia="Calibri" w:cs="Arial"/>
          <w:szCs w:val="20"/>
          <w:lang w:val="es-ES_tradnl"/>
        </w:rPr>
        <w:t>[Criterio 1]</w:t>
      </w:r>
    </w:p>
    <w:p w14:paraId="7DA03DEB" w14:textId="77777777" w:rsidR="00F9592F" w:rsidRPr="00FA5FE1" w:rsidRDefault="00F9592F" w:rsidP="00271B26">
      <w:pPr>
        <w:widowControl/>
        <w:numPr>
          <w:ilvl w:val="0"/>
          <w:numId w:val="136"/>
        </w:numPr>
        <w:tabs>
          <w:tab w:val="left" w:pos="284"/>
        </w:tabs>
        <w:autoSpaceDE/>
        <w:autoSpaceDN/>
        <w:ind w:left="284" w:right="-1" w:firstLine="0"/>
        <w:jc w:val="both"/>
        <w:rPr>
          <w:rFonts w:eastAsia="Calibri" w:cs="Arial"/>
          <w:szCs w:val="20"/>
          <w:lang w:val="es-ES_tradnl"/>
        </w:rPr>
      </w:pPr>
      <w:r w:rsidRPr="00FA5FE1">
        <w:rPr>
          <w:rFonts w:eastAsia="Calibri" w:cs="Arial"/>
          <w:szCs w:val="20"/>
          <w:lang w:val="es-ES_tradnl"/>
        </w:rPr>
        <w:t>[Criterio 2]</w:t>
      </w:r>
    </w:p>
    <w:p w14:paraId="07745410" w14:textId="77777777" w:rsidR="00F9592F" w:rsidRPr="00FA5FE1" w:rsidRDefault="00F9592F" w:rsidP="009865D0">
      <w:pPr>
        <w:tabs>
          <w:tab w:val="left" w:pos="284"/>
        </w:tabs>
        <w:ind w:left="284" w:right="-1"/>
        <w:jc w:val="both"/>
        <w:rPr>
          <w:rFonts w:cs="Arial"/>
          <w:noProof/>
          <w:szCs w:val="20"/>
          <w:lang w:eastAsia="es-PE"/>
        </w:rPr>
      </w:pPr>
    </w:p>
    <w:p w14:paraId="14C9AEAD" w14:textId="1D1BD90D" w:rsidR="00F9592F" w:rsidRPr="00FA5FE1" w:rsidRDefault="007112A7" w:rsidP="009865D0">
      <w:pPr>
        <w:tabs>
          <w:tab w:val="left" w:pos="284"/>
        </w:tabs>
        <w:ind w:left="284" w:right="-1"/>
        <w:jc w:val="both"/>
        <w:rPr>
          <w:rFonts w:cs="Arial"/>
          <w:noProof/>
          <w:szCs w:val="20"/>
          <w:lang w:eastAsia="es-PE"/>
        </w:rPr>
      </w:pPr>
      <w:r w:rsidRPr="00FA5FE1">
        <w:rPr>
          <w:rFonts w:cs="Arial"/>
          <w:noProof/>
          <w:szCs w:val="20"/>
          <w:lang w:eastAsia="es-PE"/>
        </w:rPr>
        <w:t xml:space="preserve">Cálculo: Ver documentación de auditoría </w:t>
      </w:r>
      <w:r w:rsidR="00F9592F" w:rsidRPr="00FA5FE1">
        <w:rPr>
          <w:rFonts w:cs="Arial"/>
          <w:noProof/>
          <w:szCs w:val="20"/>
          <w:lang w:eastAsia="es-PE"/>
        </w:rPr>
        <w:t>[Hacer referencia al papel de trabajo donde se hizo el cálculo de materialidad]</w:t>
      </w:r>
      <w:r w:rsidRPr="00FA5FE1">
        <w:rPr>
          <w:rFonts w:cs="Arial"/>
          <w:noProof/>
          <w:szCs w:val="20"/>
          <w:lang w:eastAsia="es-PE"/>
        </w:rPr>
        <w:t xml:space="preserve"> (</w:t>
      </w:r>
      <w:r w:rsidR="00F9592F" w:rsidRPr="00FA5FE1">
        <w:rPr>
          <w:rFonts w:cs="Arial"/>
          <w:noProof/>
          <w:szCs w:val="20"/>
          <w:lang w:eastAsia="es-PE"/>
        </w:rPr>
        <w:t>Se puede pegar como sustento el cálculo, como el siguiente ejemplo).</w:t>
      </w:r>
    </w:p>
    <w:p w14:paraId="183ED38E" w14:textId="77777777" w:rsidR="00F9592F" w:rsidRPr="00FA5FE1" w:rsidRDefault="00F9592F" w:rsidP="009865D0">
      <w:pPr>
        <w:tabs>
          <w:tab w:val="left" w:pos="284"/>
        </w:tabs>
        <w:ind w:right="-1"/>
        <w:jc w:val="both"/>
        <w:rPr>
          <w:rFonts w:cs="Arial"/>
          <w:noProof/>
          <w:szCs w:val="20"/>
          <w:lang w:eastAsia="es-PE"/>
        </w:rPr>
      </w:pPr>
      <w:r w:rsidRPr="00FA5FE1">
        <w:rPr>
          <w:rFonts w:cs="Arial"/>
          <w:noProof/>
          <w:szCs w:val="20"/>
          <w:lang w:eastAsia="es-PE"/>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43"/>
        <w:gridCol w:w="1543"/>
        <w:gridCol w:w="1543"/>
      </w:tblGrid>
      <w:tr w:rsidR="00F9592F" w:rsidRPr="00FA5FE1" w14:paraId="3D8FA875" w14:textId="77777777" w:rsidTr="00F9592F">
        <w:tc>
          <w:tcPr>
            <w:tcW w:w="3510" w:type="dxa"/>
            <w:tcBorders>
              <w:top w:val="nil"/>
              <w:left w:val="nil"/>
              <w:bottom w:val="single" w:sz="4" w:space="0" w:color="auto"/>
              <w:right w:val="single" w:sz="4" w:space="0" w:color="auto"/>
            </w:tcBorders>
            <w:shd w:val="clear" w:color="auto" w:fill="auto"/>
          </w:tcPr>
          <w:p w14:paraId="3D46A49C" w14:textId="77777777" w:rsidR="00F9592F" w:rsidRPr="00FA5FE1" w:rsidRDefault="00F9592F" w:rsidP="009865D0">
            <w:pPr>
              <w:tabs>
                <w:tab w:val="left" w:pos="284"/>
              </w:tabs>
              <w:ind w:right="-1"/>
              <w:jc w:val="both"/>
              <w:rPr>
                <w:rFonts w:eastAsia="Calibri" w:cs="Arial"/>
                <w:noProof/>
                <w:szCs w:val="20"/>
                <w:lang w:eastAsia="es-PE"/>
              </w:rPr>
            </w:pPr>
          </w:p>
        </w:tc>
        <w:tc>
          <w:tcPr>
            <w:tcW w:w="1548" w:type="dxa"/>
            <w:vMerge w:val="restart"/>
            <w:tcBorders>
              <w:left w:val="single" w:sz="4" w:space="0" w:color="auto"/>
            </w:tcBorders>
            <w:shd w:val="clear" w:color="auto" w:fill="BFBFBF"/>
            <w:vAlign w:val="center"/>
          </w:tcPr>
          <w:p w14:paraId="5A25CD16"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Al 31.12.20X1</w:t>
            </w:r>
          </w:p>
        </w:tc>
        <w:tc>
          <w:tcPr>
            <w:tcW w:w="1548" w:type="dxa"/>
            <w:vMerge w:val="restart"/>
            <w:shd w:val="clear" w:color="auto" w:fill="BFBFBF"/>
            <w:vAlign w:val="center"/>
          </w:tcPr>
          <w:p w14:paraId="7739ABB7"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Al 31.12.20X2</w:t>
            </w:r>
          </w:p>
        </w:tc>
        <w:tc>
          <w:tcPr>
            <w:tcW w:w="1548" w:type="dxa"/>
            <w:vMerge w:val="restart"/>
            <w:shd w:val="clear" w:color="auto" w:fill="BFBFBF"/>
            <w:vAlign w:val="center"/>
          </w:tcPr>
          <w:p w14:paraId="7A7D8CCE"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Al 30.09.20X3</w:t>
            </w:r>
          </w:p>
        </w:tc>
      </w:tr>
      <w:tr w:rsidR="00F9592F" w:rsidRPr="00FA5FE1" w14:paraId="77237BD5" w14:textId="77777777" w:rsidTr="00F9592F">
        <w:tc>
          <w:tcPr>
            <w:tcW w:w="3510" w:type="dxa"/>
            <w:tcBorders>
              <w:top w:val="single" w:sz="4" w:space="0" w:color="auto"/>
              <w:right w:val="single" w:sz="4" w:space="0" w:color="auto"/>
            </w:tcBorders>
            <w:shd w:val="clear" w:color="auto" w:fill="auto"/>
          </w:tcPr>
          <w:p w14:paraId="4B3E6074" w14:textId="77777777" w:rsidR="00F9592F" w:rsidRPr="00FA5FE1" w:rsidRDefault="00F9592F" w:rsidP="009865D0">
            <w:pPr>
              <w:tabs>
                <w:tab w:val="left" w:pos="284"/>
              </w:tabs>
              <w:ind w:right="-1"/>
              <w:jc w:val="both"/>
              <w:rPr>
                <w:rFonts w:eastAsia="Calibri" w:cs="Arial"/>
                <w:noProof/>
                <w:szCs w:val="20"/>
                <w:lang w:eastAsia="es-PE"/>
              </w:rPr>
            </w:pPr>
          </w:p>
        </w:tc>
        <w:tc>
          <w:tcPr>
            <w:tcW w:w="1548" w:type="dxa"/>
            <w:vMerge/>
            <w:tcBorders>
              <w:left w:val="single" w:sz="4" w:space="0" w:color="auto"/>
            </w:tcBorders>
            <w:shd w:val="clear" w:color="auto" w:fill="BFBFBF"/>
          </w:tcPr>
          <w:p w14:paraId="330714B6" w14:textId="77777777" w:rsidR="00F9592F" w:rsidRPr="00FA5FE1" w:rsidRDefault="00F9592F" w:rsidP="009865D0">
            <w:pPr>
              <w:tabs>
                <w:tab w:val="left" w:pos="284"/>
              </w:tabs>
              <w:ind w:right="-1"/>
              <w:jc w:val="both"/>
              <w:rPr>
                <w:rFonts w:eastAsia="Calibri" w:cs="Arial"/>
                <w:noProof/>
                <w:szCs w:val="20"/>
                <w:lang w:eastAsia="es-PE"/>
              </w:rPr>
            </w:pPr>
          </w:p>
        </w:tc>
        <w:tc>
          <w:tcPr>
            <w:tcW w:w="1548" w:type="dxa"/>
            <w:vMerge/>
            <w:shd w:val="clear" w:color="auto" w:fill="BFBFBF"/>
          </w:tcPr>
          <w:p w14:paraId="31B26A67" w14:textId="77777777" w:rsidR="00F9592F" w:rsidRPr="00FA5FE1" w:rsidRDefault="00F9592F" w:rsidP="009865D0">
            <w:pPr>
              <w:tabs>
                <w:tab w:val="left" w:pos="284"/>
              </w:tabs>
              <w:ind w:right="-1"/>
              <w:jc w:val="both"/>
              <w:rPr>
                <w:rFonts w:eastAsia="Calibri" w:cs="Arial"/>
                <w:noProof/>
                <w:szCs w:val="20"/>
                <w:lang w:eastAsia="es-PE"/>
              </w:rPr>
            </w:pPr>
          </w:p>
        </w:tc>
        <w:tc>
          <w:tcPr>
            <w:tcW w:w="1548" w:type="dxa"/>
            <w:vMerge/>
            <w:shd w:val="clear" w:color="auto" w:fill="BFBFBF"/>
          </w:tcPr>
          <w:p w14:paraId="24A8B48E" w14:textId="77777777" w:rsidR="00F9592F" w:rsidRPr="00FA5FE1" w:rsidRDefault="00F9592F" w:rsidP="009865D0">
            <w:pPr>
              <w:tabs>
                <w:tab w:val="left" w:pos="284"/>
              </w:tabs>
              <w:ind w:right="-1"/>
              <w:jc w:val="both"/>
              <w:rPr>
                <w:rFonts w:eastAsia="Calibri" w:cs="Arial"/>
                <w:noProof/>
                <w:szCs w:val="20"/>
                <w:lang w:eastAsia="es-PE"/>
              </w:rPr>
            </w:pPr>
          </w:p>
        </w:tc>
      </w:tr>
      <w:tr w:rsidR="00F9592F" w:rsidRPr="00FA5FE1" w14:paraId="6FC7B34B" w14:textId="77777777" w:rsidTr="00F9592F">
        <w:tc>
          <w:tcPr>
            <w:tcW w:w="3510" w:type="dxa"/>
            <w:shd w:val="clear" w:color="auto" w:fill="auto"/>
          </w:tcPr>
          <w:p w14:paraId="275288D3" w14:textId="77777777" w:rsidR="00F9592F" w:rsidRPr="00FA5FE1" w:rsidRDefault="00F9592F" w:rsidP="009865D0">
            <w:pPr>
              <w:tabs>
                <w:tab w:val="left" w:pos="284"/>
              </w:tabs>
              <w:ind w:right="-1"/>
              <w:jc w:val="both"/>
              <w:rPr>
                <w:rFonts w:eastAsia="Calibri" w:cs="Arial"/>
                <w:b/>
                <w:noProof/>
                <w:szCs w:val="20"/>
                <w:lang w:eastAsia="es-PE"/>
              </w:rPr>
            </w:pPr>
            <w:r w:rsidRPr="00FA5FE1">
              <w:rPr>
                <w:rFonts w:eastAsia="Calibri" w:cs="Arial"/>
                <w:b/>
                <w:noProof/>
                <w:szCs w:val="20"/>
                <w:lang w:eastAsia="es-PE"/>
              </w:rPr>
              <w:t xml:space="preserve">Descripción </w:t>
            </w:r>
          </w:p>
        </w:tc>
        <w:tc>
          <w:tcPr>
            <w:tcW w:w="1548" w:type="dxa"/>
            <w:shd w:val="clear" w:color="auto" w:fill="auto"/>
          </w:tcPr>
          <w:p w14:paraId="2457D69A"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S/.(000)</w:t>
            </w:r>
          </w:p>
        </w:tc>
        <w:tc>
          <w:tcPr>
            <w:tcW w:w="1548" w:type="dxa"/>
            <w:shd w:val="clear" w:color="auto" w:fill="auto"/>
          </w:tcPr>
          <w:p w14:paraId="58D0A484"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S/.(000)</w:t>
            </w:r>
          </w:p>
        </w:tc>
        <w:tc>
          <w:tcPr>
            <w:tcW w:w="1548" w:type="dxa"/>
            <w:shd w:val="clear" w:color="auto" w:fill="auto"/>
          </w:tcPr>
          <w:p w14:paraId="57443C3C"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S/.(000)</w:t>
            </w:r>
          </w:p>
        </w:tc>
      </w:tr>
      <w:tr w:rsidR="00F9592F" w:rsidRPr="00FA5FE1" w14:paraId="2FED168F" w14:textId="77777777" w:rsidTr="00F9592F">
        <w:tc>
          <w:tcPr>
            <w:tcW w:w="3510" w:type="dxa"/>
            <w:shd w:val="clear" w:color="auto" w:fill="auto"/>
          </w:tcPr>
          <w:p w14:paraId="5B363ADB" w14:textId="77777777" w:rsidR="00F9592F" w:rsidRPr="00FA5FE1" w:rsidRDefault="00F9592F" w:rsidP="009865D0">
            <w:pPr>
              <w:tabs>
                <w:tab w:val="left" w:pos="284"/>
              </w:tabs>
              <w:ind w:right="-1"/>
              <w:jc w:val="both"/>
              <w:rPr>
                <w:rFonts w:eastAsia="Calibri" w:cs="Arial"/>
                <w:noProof/>
                <w:szCs w:val="20"/>
                <w:lang w:eastAsia="es-PE"/>
              </w:rPr>
            </w:pPr>
            <w:r w:rsidRPr="00FA5FE1">
              <w:rPr>
                <w:rFonts w:eastAsia="Calibri" w:cs="Arial"/>
                <w:noProof/>
                <w:szCs w:val="20"/>
                <w:lang w:eastAsia="es-PE"/>
              </w:rPr>
              <w:t xml:space="preserve">Ingresos totales </w:t>
            </w:r>
          </w:p>
        </w:tc>
        <w:tc>
          <w:tcPr>
            <w:tcW w:w="1548" w:type="dxa"/>
            <w:shd w:val="clear" w:color="auto" w:fill="auto"/>
          </w:tcPr>
          <w:p w14:paraId="4A7CD214"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1,389,891</w:t>
            </w:r>
          </w:p>
        </w:tc>
        <w:tc>
          <w:tcPr>
            <w:tcW w:w="1548" w:type="dxa"/>
            <w:shd w:val="clear" w:color="auto" w:fill="auto"/>
          </w:tcPr>
          <w:p w14:paraId="31942009"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1,496,563</w:t>
            </w:r>
          </w:p>
        </w:tc>
        <w:tc>
          <w:tcPr>
            <w:tcW w:w="1548" w:type="dxa"/>
            <w:shd w:val="clear" w:color="auto" w:fill="auto"/>
          </w:tcPr>
          <w:p w14:paraId="1A9DB9C9"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1,239,545</w:t>
            </w:r>
          </w:p>
        </w:tc>
      </w:tr>
      <w:tr w:rsidR="00F9592F" w:rsidRPr="00FA5FE1" w14:paraId="7CE9B1C5" w14:textId="77777777" w:rsidTr="00F9592F">
        <w:tc>
          <w:tcPr>
            <w:tcW w:w="3510" w:type="dxa"/>
            <w:shd w:val="clear" w:color="auto" w:fill="auto"/>
          </w:tcPr>
          <w:p w14:paraId="35872AD1" w14:textId="77777777" w:rsidR="00F9592F" w:rsidRPr="00FA5FE1" w:rsidRDefault="00F9592F" w:rsidP="009865D0">
            <w:pPr>
              <w:tabs>
                <w:tab w:val="left" w:pos="284"/>
              </w:tabs>
              <w:ind w:right="-1"/>
              <w:jc w:val="both"/>
              <w:rPr>
                <w:rFonts w:eastAsia="Calibri" w:cs="Arial"/>
                <w:noProof/>
                <w:szCs w:val="20"/>
                <w:lang w:eastAsia="es-PE"/>
              </w:rPr>
            </w:pPr>
            <w:r w:rsidRPr="00FA5FE1">
              <w:rPr>
                <w:rFonts w:eastAsia="Calibri" w:cs="Arial"/>
                <w:noProof/>
                <w:szCs w:val="20"/>
                <w:lang w:eastAsia="es-PE"/>
              </w:rPr>
              <w:t xml:space="preserve">Ingresos proyectados </w:t>
            </w:r>
          </w:p>
        </w:tc>
        <w:tc>
          <w:tcPr>
            <w:tcW w:w="1548" w:type="dxa"/>
            <w:shd w:val="clear" w:color="auto" w:fill="auto"/>
          </w:tcPr>
          <w:p w14:paraId="1D82569D"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w:t>
            </w:r>
          </w:p>
        </w:tc>
        <w:tc>
          <w:tcPr>
            <w:tcW w:w="1548" w:type="dxa"/>
            <w:shd w:val="clear" w:color="auto" w:fill="auto"/>
          </w:tcPr>
          <w:p w14:paraId="2C4191D7"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w:t>
            </w:r>
          </w:p>
        </w:tc>
        <w:tc>
          <w:tcPr>
            <w:tcW w:w="1548" w:type="dxa"/>
            <w:shd w:val="clear" w:color="auto" w:fill="auto"/>
          </w:tcPr>
          <w:p w14:paraId="6A849F8C"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1,652,727</w:t>
            </w:r>
          </w:p>
        </w:tc>
      </w:tr>
      <w:tr w:rsidR="00F9592F" w:rsidRPr="00FA5FE1" w14:paraId="0D502D50" w14:textId="77777777" w:rsidTr="00F9592F">
        <w:tc>
          <w:tcPr>
            <w:tcW w:w="3510" w:type="dxa"/>
            <w:shd w:val="clear" w:color="auto" w:fill="auto"/>
          </w:tcPr>
          <w:p w14:paraId="2C55D2B2" w14:textId="77777777" w:rsidR="00F9592F" w:rsidRPr="00FA5FE1" w:rsidRDefault="00F9592F" w:rsidP="009865D0">
            <w:pPr>
              <w:tabs>
                <w:tab w:val="left" w:pos="284"/>
              </w:tabs>
              <w:ind w:right="-1"/>
              <w:jc w:val="both"/>
              <w:rPr>
                <w:rFonts w:eastAsia="Calibri" w:cs="Arial"/>
                <w:noProof/>
                <w:szCs w:val="20"/>
                <w:lang w:eastAsia="es-PE"/>
              </w:rPr>
            </w:pPr>
            <w:r w:rsidRPr="00FA5FE1">
              <w:rPr>
                <w:rFonts w:eastAsia="Calibri" w:cs="Arial"/>
                <w:noProof/>
                <w:szCs w:val="20"/>
                <w:lang w:eastAsia="es-PE"/>
              </w:rPr>
              <w:t xml:space="preserve">Utilidad antes de impuestos </w:t>
            </w:r>
          </w:p>
        </w:tc>
        <w:tc>
          <w:tcPr>
            <w:tcW w:w="1548" w:type="dxa"/>
            <w:shd w:val="clear" w:color="auto" w:fill="auto"/>
          </w:tcPr>
          <w:p w14:paraId="7380C184"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107,179</w:t>
            </w:r>
          </w:p>
        </w:tc>
        <w:tc>
          <w:tcPr>
            <w:tcW w:w="1548" w:type="dxa"/>
            <w:shd w:val="clear" w:color="auto" w:fill="auto"/>
          </w:tcPr>
          <w:p w14:paraId="2D8CD067"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69,239</w:t>
            </w:r>
          </w:p>
        </w:tc>
        <w:tc>
          <w:tcPr>
            <w:tcW w:w="1548" w:type="dxa"/>
            <w:shd w:val="clear" w:color="auto" w:fill="auto"/>
          </w:tcPr>
          <w:p w14:paraId="0E23C52E"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39,133</w:t>
            </w:r>
          </w:p>
        </w:tc>
      </w:tr>
      <w:tr w:rsidR="00F9592F" w:rsidRPr="00FA5FE1" w14:paraId="4B69B64C" w14:textId="77777777" w:rsidTr="00F9592F">
        <w:tc>
          <w:tcPr>
            <w:tcW w:w="3510" w:type="dxa"/>
            <w:shd w:val="clear" w:color="auto" w:fill="auto"/>
          </w:tcPr>
          <w:p w14:paraId="57E700FF" w14:textId="77777777" w:rsidR="00F9592F" w:rsidRPr="00FA5FE1" w:rsidRDefault="00F9592F" w:rsidP="009865D0">
            <w:pPr>
              <w:tabs>
                <w:tab w:val="left" w:pos="284"/>
              </w:tabs>
              <w:ind w:right="-1"/>
              <w:jc w:val="both"/>
              <w:rPr>
                <w:rFonts w:eastAsia="Calibri" w:cs="Arial"/>
                <w:noProof/>
                <w:szCs w:val="20"/>
                <w:lang w:eastAsia="es-PE"/>
              </w:rPr>
            </w:pPr>
            <w:r w:rsidRPr="00FA5FE1">
              <w:rPr>
                <w:rFonts w:eastAsia="Calibri" w:cs="Arial"/>
                <w:noProof/>
                <w:szCs w:val="20"/>
                <w:lang w:eastAsia="es-PE"/>
              </w:rPr>
              <w:t xml:space="preserve">Utilidad antes de impuestos proyectada </w:t>
            </w:r>
          </w:p>
        </w:tc>
        <w:tc>
          <w:tcPr>
            <w:tcW w:w="1548" w:type="dxa"/>
            <w:shd w:val="clear" w:color="auto" w:fill="auto"/>
          </w:tcPr>
          <w:p w14:paraId="541E138C"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w:t>
            </w:r>
          </w:p>
        </w:tc>
        <w:tc>
          <w:tcPr>
            <w:tcW w:w="1548" w:type="dxa"/>
            <w:shd w:val="clear" w:color="auto" w:fill="auto"/>
          </w:tcPr>
          <w:p w14:paraId="20E0C4B1"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w:t>
            </w:r>
          </w:p>
        </w:tc>
        <w:tc>
          <w:tcPr>
            <w:tcW w:w="1548" w:type="dxa"/>
            <w:shd w:val="clear" w:color="auto" w:fill="auto"/>
          </w:tcPr>
          <w:p w14:paraId="69E6842E"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52,177</w:t>
            </w:r>
          </w:p>
        </w:tc>
      </w:tr>
      <w:tr w:rsidR="00F9592F" w:rsidRPr="00FA5FE1" w14:paraId="1A24DEDD" w14:textId="77777777" w:rsidTr="00F9592F">
        <w:tc>
          <w:tcPr>
            <w:tcW w:w="3510" w:type="dxa"/>
            <w:shd w:val="clear" w:color="auto" w:fill="auto"/>
          </w:tcPr>
          <w:p w14:paraId="3183566E" w14:textId="77777777" w:rsidR="00F9592F" w:rsidRPr="00FA5FE1" w:rsidRDefault="00F9592F" w:rsidP="009865D0">
            <w:pPr>
              <w:tabs>
                <w:tab w:val="left" w:pos="284"/>
              </w:tabs>
              <w:ind w:right="-1"/>
              <w:jc w:val="both"/>
              <w:rPr>
                <w:rFonts w:eastAsia="Calibri" w:cs="Arial"/>
                <w:b/>
                <w:noProof/>
                <w:szCs w:val="20"/>
                <w:lang w:eastAsia="es-PE"/>
              </w:rPr>
            </w:pPr>
            <w:r w:rsidRPr="00FA5FE1">
              <w:rPr>
                <w:rFonts w:eastAsia="Calibri" w:cs="Arial"/>
                <w:b/>
                <w:noProof/>
                <w:szCs w:val="20"/>
                <w:lang w:eastAsia="es-PE"/>
              </w:rPr>
              <w:t xml:space="preserve">Base utilizada </w:t>
            </w:r>
          </w:p>
        </w:tc>
        <w:tc>
          <w:tcPr>
            <w:tcW w:w="1548" w:type="dxa"/>
            <w:shd w:val="clear" w:color="auto" w:fill="auto"/>
          </w:tcPr>
          <w:p w14:paraId="1697851E"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Ingresos</w:t>
            </w:r>
          </w:p>
        </w:tc>
        <w:tc>
          <w:tcPr>
            <w:tcW w:w="1548" w:type="dxa"/>
            <w:shd w:val="clear" w:color="auto" w:fill="auto"/>
          </w:tcPr>
          <w:p w14:paraId="4DDA8A7E"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Ingresos</w:t>
            </w:r>
          </w:p>
        </w:tc>
        <w:tc>
          <w:tcPr>
            <w:tcW w:w="1548" w:type="dxa"/>
            <w:shd w:val="clear" w:color="auto" w:fill="auto"/>
          </w:tcPr>
          <w:p w14:paraId="53FFDF43" w14:textId="77777777" w:rsidR="00F9592F" w:rsidRPr="00FA5FE1" w:rsidRDefault="00F9592F" w:rsidP="009865D0">
            <w:pPr>
              <w:tabs>
                <w:tab w:val="left" w:pos="284"/>
              </w:tabs>
              <w:ind w:right="-1"/>
              <w:jc w:val="center"/>
              <w:rPr>
                <w:rFonts w:eastAsia="Calibri" w:cs="Arial"/>
                <w:b/>
                <w:noProof/>
                <w:szCs w:val="20"/>
                <w:lang w:eastAsia="es-PE"/>
              </w:rPr>
            </w:pPr>
            <w:r w:rsidRPr="00FA5FE1">
              <w:rPr>
                <w:rFonts w:eastAsia="Calibri" w:cs="Arial"/>
                <w:b/>
                <w:noProof/>
                <w:szCs w:val="20"/>
                <w:lang w:eastAsia="es-PE"/>
              </w:rPr>
              <w:t>Ingresos</w:t>
            </w:r>
          </w:p>
        </w:tc>
      </w:tr>
      <w:tr w:rsidR="00F9592F" w:rsidRPr="00FA5FE1" w14:paraId="1638BFFB" w14:textId="77777777" w:rsidTr="00F9592F">
        <w:tc>
          <w:tcPr>
            <w:tcW w:w="3510" w:type="dxa"/>
            <w:shd w:val="clear" w:color="auto" w:fill="auto"/>
          </w:tcPr>
          <w:p w14:paraId="13868FBE" w14:textId="77777777" w:rsidR="00F9592F" w:rsidRPr="00FA5FE1" w:rsidRDefault="00F9592F" w:rsidP="009865D0">
            <w:pPr>
              <w:tabs>
                <w:tab w:val="left" w:pos="284"/>
              </w:tabs>
              <w:ind w:right="-1"/>
              <w:jc w:val="both"/>
              <w:rPr>
                <w:rFonts w:eastAsia="Calibri" w:cs="Arial"/>
                <w:noProof/>
                <w:szCs w:val="20"/>
                <w:lang w:eastAsia="es-PE"/>
              </w:rPr>
            </w:pPr>
            <w:r w:rsidRPr="00FA5FE1">
              <w:rPr>
                <w:rFonts w:eastAsia="Calibri" w:cs="Arial"/>
                <w:noProof/>
                <w:szCs w:val="20"/>
                <w:lang w:eastAsia="es-PE"/>
              </w:rPr>
              <w:t xml:space="preserve">Materialidad </w:t>
            </w:r>
          </w:p>
        </w:tc>
        <w:tc>
          <w:tcPr>
            <w:tcW w:w="1548" w:type="dxa"/>
            <w:shd w:val="clear" w:color="auto" w:fill="auto"/>
          </w:tcPr>
          <w:p w14:paraId="2C451C21"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13,899</w:t>
            </w:r>
          </w:p>
        </w:tc>
        <w:tc>
          <w:tcPr>
            <w:tcW w:w="1548" w:type="dxa"/>
            <w:shd w:val="clear" w:color="auto" w:fill="auto"/>
          </w:tcPr>
          <w:p w14:paraId="7254E8FD"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14,966</w:t>
            </w:r>
          </w:p>
        </w:tc>
        <w:tc>
          <w:tcPr>
            <w:tcW w:w="1548" w:type="dxa"/>
            <w:shd w:val="clear" w:color="auto" w:fill="auto"/>
          </w:tcPr>
          <w:p w14:paraId="3E7B2B4B"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16,527</w:t>
            </w:r>
          </w:p>
        </w:tc>
      </w:tr>
      <w:tr w:rsidR="00F9592F" w:rsidRPr="00FA5FE1" w14:paraId="43432F06" w14:textId="77777777" w:rsidTr="00F9592F">
        <w:tc>
          <w:tcPr>
            <w:tcW w:w="3510" w:type="dxa"/>
            <w:shd w:val="clear" w:color="auto" w:fill="auto"/>
          </w:tcPr>
          <w:p w14:paraId="1A29AA98" w14:textId="77777777" w:rsidR="00F9592F" w:rsidRPr="00FA5FE1" w:rsidRDefault="00F9592F" w:rsidP="009865D0">
            <w:pPr>
              <w:tabs>
                <w:tab w:val="left" w:pos="284"/>
              </w:tabs>
              <w:ind w:right="-1"/>
              <w:jc w:val="both"/>
              <w:rPr>
                <w:rFonts w:eastAsia="Calibri" w:cs="Arial"/>
                <w:noProof/>
                <w:szCs w:val="20"/>
                <w:lang w:eastAsia="es-PE"/>
              </w:rPr>
            </w:pPr>
            <w:r w:rsidRPr="00FA5FE1">
              <w:rPr>
                <w:rFonts w:eastAsia="Calibri" w:cs="Arial"/>
                <w:noProof/>
                <w:szCs w:val="20"/>
                <w:lang w:eastAsia="es-PE"/>
              </w:rPr>
              <w:t>Error tolerable (50 %)</w:t>
            </w:r>
          </w:p>
        </w:tc>
        <w:tc>
          <w:tcPr>
            <w:tcW w:w="1548" w:type="dxa"/>
            <w:shd w:val="clear" w:color="auto" w:fill="auto"/>
          </w:tcPr>
          <w:p w14:paraId="4B825BB7"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6,950</w:t>
            </w:r>
          </w:p>
        </w:tc>
        <w:tc>
          <w:tcPr>
            <w:tcW w:w="1548" w:type="dxa"/>
            <w:shd w:val="clear" w:color="auto" w:fill="auto"/>
          </w:tcPr>
          <w:p w14:paraId="630554CB"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7,483</w:t>
            </w:r>
          </w:p>
        </w:tc>
        <w:tc>
          <w:tcPr>
            <w:tcW w:w="1548" w:type="dxa"/>
            <w:shd w:val="clear" w:color="auto" w:fill="auto"/>
          </w:tcPr>
          <w:p w14:paraId="5E92DD5D"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8,264</w:t>
            </w:r>
          </w:p>
        </w:tc>
      </w:tr>
      <w:tr w:rsidR="00F9592F" w:rsidRPr="00FA5FE1" w14:paraId="5C49A08A" w14:textId="77777777" w:rsidTr="00F9592F">
        <w:tc>
          <w:tcPr>
            <w:tcW w:w="3510" w:type="dxa"/>
            <w:shd w:val="clear" w:color="auto" w:fill="auto"/>
          </w:tcPr>
          <w:p w14:paraId="036FC4C9" w14:textId="77777777" w:rsidR="00F9592F" w:rsidRPr="00FA5FE1" w:rsidRDefault="00F9592F" w:rsidP="009865D0">
            <w:pPr>
              <w:tabs>
                <w:tab w:val="left" w:pos="284"/>
              </w:tabs>
              <w:ind w:right="-1"/>
              <w:jc w:val="both"/>
              <w:rPr>
                <w:rFonts w:eastAsia="Calibri" w:cs="Arial"/>
                <w:noProof/>
                <w:szCs w:val="20"/>
                <w:lang w:eastAsia="es-PE"/>
              </w:rPr>
            </w:pPr>
            <w:r w:rsidRPr="00FA5FE1">
              <w:rPr>
                <w:rFonts w:eastAsia="Calibri" w:cs="Arial"/>
                <w:noProof/>
                <w:szCs w:val="20"/>
                <w:lang w:eastAsia="es-PE"/>
              </w:rPr>
              <w:t>Importe nominal para el RDA</w:t>
            </w:r>
          </w:p>
        </w:tc>
        <w:tc>
          <w:tcPr>
            <w:tcW w:w="1548" w:type="dxa"/>
            <w:shd w:val="clear" w:color="auto" w:fill="auto"/>
          </w:tcPr>
          <w:p w14:paraId="71DD110F"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695</w:t>
            </w:r>
          </w:p>
        </w:tc>
        <w:tc>
          <w:tcPr>
            <w:tcW w:w="1548" w:type="dxa"/>
            <w:shd w:val="clear" w:color="auto" w:fill="auto"/>
          </w:tcPr>
          <w:p w14:paraId="48E45593"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748</w:t>
            </w:r>
          </w:p>
        </w:tc>
        <w:tc>
          <w:tcPr>
            <w:tcW w:w="1548" w:type="dxa"/>
            <w:shd w:val="clear" w:color="auto" w:fill="auto"/>
          </w:tcPr>
          <w:p w14:paraId="7AB3BC3E" w14:textId="77777777" w:rsidR="00F9592F" w:rsidRPr="00FA5FE1" w:rsidRDefault="00F9592F" w:rsidP="009865D0">
            <w:pPr>
              <w:tabs>
                <w:tab w:val="left" w:pos="284"/>
              </w:tabs>
              <w:ind w:right="-1"/>
              <w:jc w:val="right"/>
              <w:rPr>
                <w:rFonts w:eastAsia="Calibri" w:cs="Arial"/>
                <w:noProof/>
                <w:szCs w:val="20"/>
                <w:lang w:eastAsia="es-PE"/>
              </w:rPr>
            </w:pPr>
            <w:r w:rsidRPr="00FA5FE1">
              <w:rPr>
                <w:rFonts w:eastAsia="Calibri" w:cs="Arial"/>
                <w:noProof/>
                <w:szCs w:val="20"/>
                <w:lang w:eastAsia="es-PE"/>
              </w:rPr>
              <w:t>826</w:t>
            </w:r>
          </w:p>
        </w:tc>
      </w:tr>
    </w:tbl>
    <w:p w14:paraId="0FA0BE74" w14:textId="77777777" w:rsidR="00F9592F" w:rsidRPr="00FA5FE1" w:rsidRDefault="00F9592F" w:rsidP="009865D0">
      <w:pPr>
        <w:tabs>
          <w:tab w:val="left" w:pos="284"/>
        </w:tabs>
        <w:ind w:right="-1"/>
        <w:jc w:val="both"/>
        <w:rPr>
          <w:rFonts w:cs="Arial"/>
          <w:b/>
          <w:bCs/>
          <w:szCs w:val="20"/>
          <w:lang w:val="es-ES_tradnl" w:eastAsia="es-ES"/>
        </w:rPr>
      </w:pPr>
    </w:p>
    <w:p w14:paraId="24B72655" w14:textId="77777777" w:rsidR="00F9592F" w:rsidRPr="00FA5FE1" w:rsidRDefault="00F9592F" w:rsidP="009865D0">
      <w:pPr>
        <w:tabs>
          <w:tab w:val="left" w:pos="284"/>
        </w:tabs>
        <w:ind w:right="-1"/>
        <w:jc w:val="both"/>
        <w:rPr>
          <w:rFonts w:cs="Arial"/>
          <w:b/>
          <w:bCs/>
          <w:szCs w:val="20"/>
          <w:lang w:val="es-ES_tradnl" w:eastAsia="es-ES"/>
        </w:rPr>
      </w:pPr>
    </w:p>
    <w:p w14:paraId="21465B94"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VI.</w:t>
      </w:r>
      <w:r w:rsidRPr="00FA5FE1">
        <w:rPr>
          <w:rFonts w:cs="Arial"/>
          <w:b/>
          <w:bCs/>
          <w:szCs w:val="20"/>
          <w:lang w:val="es-ES_tradnl" w:eastAsia="es-ES"/>
        </w:rPr>
        <w:tab/>
        <w:t xml:space="preserve">Estrategia de auditoría y evaluaciones de riesgo </w:t>
      </w:r>
    </w:p>
    <w:p w14:paraId="2334084C" w14:textId="77777777" w:rsidR="00F9592F" w:rsidRPr="00FA5FE1" w:rsidRDefault="00F9592F" w:rsidP="009865D0">
      <w:pPr>
        <w:tabs>
          <w:tab w:val="left" w:pos="284"/>
        </w:tabs>
        <w:ind w:right="-1"/>
        <w:jc w:val="both"/>
        <w:rPr>
          <w:rFonts w:cs="Arial"/>
          <w:b/>
          <w:bCs/>
          <w:szCs w:val="20"/>
          <w:lang w:val="es-ES_tradnl" w:eastAsia="es-ES"/>
        </w:rPr>
      </w:pPr>
    </w:p>
    <w:p w14:paraId="1E2F02AF" w14:textId="77777777" w:rsidR="00F9592F" w:rsidRPr="00FA5FE1" w:rsidRDefault="00F9592F" w:rsidP="009865D0">
      <w:pPr>
        <w:tabs>
          <w:tab w:val="left" w:pos="284"/>
        </w:tabs>
        <w:ind w:left="284" w:right="-1"/>
        <w:jc w:val="both"/>
        <w:rPr>
          <w:rFonts w:cs="Arial"/>
          <w:szCs w:val="20"/>
          <w:lang w:eastAsia="es-ES"/>
        </w:rPr>
      </w:pPr>
      <w:r w:rsidRPr="00FA5FE1">
        <w:rPr>
          <w:rFonts w:cs="Arial"/>
          <w:szCs w:val="20"/>
          <w:lang w:eastAsia="es-ES"/>
        </w:rPr>
        <w:t>Por aquellas cuentas significativas que se encuentran asociadas a procesos de ventas y compras, se ha evaluado los controles como efectivos, y se ha considerado como la estrategia la de confiar en el funcionamiento de controles y probar su efectividad durante todo el periodo.</w:t>
      </w:r>
    </w:p>
    <w:p w14:paraId="0C86BA76" w14:textId="77777777" w:rsidR="00F9592F" w:rsidRPr="00FA5FE1" w:rsidRDefault="00F9592F" w:rsidP="009865D0">
      <w:pPr>
        <w:tabs>
          <w:tab w:val="left" w:pos="284"/>
        </w:tabs>
        <w:ind w:left="284" w:right="-1"/>
        <w:jc w:val="both"/>
        <w:rPr>
          <w:rFonts w:cs="Arial"/>
          <w:szCs w:val="20"/>
          <w:lang w:eastAsia="es-ES"/>
        </w:rPr>
      </w:pPr>
      <w:r w:rsidRPr="00FA5FE1">
        <w:rPr>
          <w:rFonts w:cs="Arial"/>
          <w:szCs w:val="20"/>
          <w:lang w:eastAsia="es-ES"/>
        </w:rPr>
        <w:t>A continuación se detalla los procesos significativos identificados que se encuentran bajo una estrategia de controles:</w:t>
      </w:r>
    </w:p>
    <w:p w14:paraId="27ABEDE7" w14:textId="77777777" w:rsidR="00F9592F" w:rsidRPr="00FA5FE1" w:rsidRDefault="00F9592F" w:rsidP="009865D0">
      <w:pPr>
        <w:tabs>
          <w:tab w:val="left" w:pos="284"/>
        </w:tabs>
        <w:ind w:left="284" w:right="-1"/>
        <w:jc w:val="both"/>
        <w:rPr>
          <w:rFonts w:cs="Arial"/>
          <w:szCs w:val="20"/>
          <w:lang w:eastAsia="es-ES"/>
        </w:rPr>
      </w:pPr>
    </w:p>
    <w:p w14:paraId="09D270C4" w14:textId="77777777" w:rsidR="00F9592F" w:rsidRPr="00FA5FE1" w:rsidRDefault="00F9592F" w:rsidP="00271B26">
      <w:pPr>
        <w:widowControl/>
        <w:numPr>
          <w:ilvl w:val="0"/>
          <w:numId w:val="135"/>
        </w:numPr>
        <w:tabs>
          <w:tab w:val="left" w:pos="284"/>
        </w:tabs>
        <w:autoSpaceDE/>
        <w:autoSpaceDN/>
        <w:ind w:left="284" w:right="-1" w:firstLine="0"/>
        <w:jc w:val="both"/>
        <w:rPr>
          <w:rFonts w:cs="Arial"/>
          <w:szCs w:val="20"/>
          <w:lang w:eastAsia="es-ES"/>
        </w:rPr>
      </w:pPr>
      <w:r w:rsidRPr="00FA5FE1">
        <w:rPr>
          <w:rFonts w:cs="Arial"/>
          <w:szCs w:val="20"/>
          <w:lang w:eastAsia="es-ES"/>
        </w:rPr>
        <w:t>Proceso de ingresos – cuentas por cobrar – ingresos de efectivo,</w:t>
      </w:r>
    </w:p>
    <w:p w14:paraId="693CCB5E" w14:textId="77777777" w:rsidR="00F9592F" w:rsidRPr="00FA5FE1" w:rsidRDefault="00F9592F" w:rsidP="00271B26">
      <w:pPr>
        <w:widowControl/>
        <w:numPr>
          <w:ilvl w:val="0"/>
          <w:numId w:val="135"/>
        </w:numPr>
        <w:tabs>
          <w:tab w:val="left" w:pos="284"/>
        </w:tabs>
        <w:autoSpaceDE/>
        <w:autoSpaceDN/>
        <w:ind w:left="284" w:right="-1" w:firstLine="0"/>
        <w:jc w:val="both"/>
        <w:rPr>
          <w:rFonts w:cs="Arial"/>
          <w:szCs w:val="20"/>
          <w:lang w:eastAsia="es-ES"/>
        </w:rPr>
      </w:pPr>
      <w:r w:rsidRPr="00FA5FE1">
        <w:rPr>
          <w:rFonts w:cs="Arial"/>
          <w:szCs w:val="20"/>
          <w:lang w:eastAsia="es-ES"/>
        </w:rPr>
        <w:t>Proceso de compras – cuentas por pagar – egresos de efectivo,</w:t>
      </w:r>
    </w:p>
    <w:p w14:paraId="5C52CFE1" w14:textId="77777777" w:rsidR="00F9592F" w:rsidRPr="00FA5FE1" w:rsidRDefault="00F9592F" w:rsidP="00271B26">
      <w:pPr>
        <w:widowControl/>
        <w:numPr>
          <w:ilvl w:val="0"/>
          <w:numId w:val="135"/>
        </w:numPr>
        <w:tabs>
          <w:tab w:val="left" w:pos="284"/>
        </w:tabs>
        <w:autoSpaceDE/>
        <w:autoSpaceDN/>
        <w:ind w:left="284" w:right="-1" w:firstLine="0"/>
        <w:jc w:val="both"/>
        <w:rPr>
          <w:rFonts w:cs="Arial"/>
          <w:szCs w:val="20"/>
          <w:lang w:eastAsia="es-ES"/>
        </w:rPr>
      </w:pPr>
      <w:r w:rsidRPr="00FA5FE1">
        <w:rPr>
          <w:rFonts w:cs="Arial"/>
          <w:szCs w:val="20"/>
          <w:lang w:eastAsia="es-ES"/>
        </w:rPr>
        <w:t>Proceso de cierre contable,</w:t>
      </w:r>
    </w:p>
    <w:p w14:paraId="6FFDD8CE" w14:textId="77777777" w:rsidR="00F9592F" w:rsidRPr="00FA5FE1" w:rsidRDefault="00F9592F" w:rsidP="00271B26">
      <w:pPr>
        <w:widowControl/>
        <w:numPr>
          <w:ilvl w:val="0"/>
          <w:numId w:val="135"/>
        </w:numPr>
        <w:tabs>
          <w:tab w:val="left" w:pos="284"/>
        </w:tabs>
        <w:autoSpaceDE/>
        <w:autoSpaceDN/>
        <w:ind w:left="284" w:right="-1" w:firstLine="0"/>
        <w:jc w:val="both"/>
        <w:rPr>
          <w:rFonts w:cs="Arial"/>
          <w:szCs w:val="20"/>
          <w:lang w:eastAsia="es-ES"/>
        </w:rPr>
      </w:pPr>
      <w:r w:rsidRPr="00FA5FE1">
        <w:rPr>
          <w:rFonts w:cs="Arial"/>
          <w:szCs w:val="20"/>
          <w:lang w:eastAsia="es-ES"/>
        </w:rPr>
        <w:t>Proceso de planillas (rotación de controles, solo recorrido),</w:t>
      </w:r>
    </w:p>
    <w:p w14:paraId="78735084" w14:textId="77777777" w:rsidR="00F9592F" w:rsidRPr="00FA5FE1" w:rsidRDefault="00F9592F" w:rsidP="00271B26">
      <w:pPr>
        <w:widowControl/>
        <w:numPr>
          <w:ilvl w:val="0"/>
          <w:numId w:val="135"/>
        </w:numPr>
        <w:tabs>
          <w:tab w:val="left" w:pos="284"/>
        </w:tabs>
        <w:autoSpaceDE/>
        <w:autoSpaceDN/>
        <w:ind w:left="284" w:right="-1" w:firstLine="0"/>
        <w:jc w:val="both"/>
        <w:rPr>
          <w:rFonts w:cs="Arial"/>
          <w:szCs w:val="20"/>
          <w:lang w:eastAsia="es-ES"/>
        </w:rPr>
      </w:pPr>
      <w:r w:rsidRPr="00FA5FE1">
        <w:rPr>
          <w:rFonts w:cs="Arial"/>
          <w:szCs w:val="20"/>
          <w:lang w:eastAsia="es-ES"/>
        </w:rPr>
        <w:t>Proceso de activo fijo</w:t>
      </w:r>
    </w:p>
    <w:p w14:paraId="7AE4D78E" w14:textId="77777777" w:rsidR="00F9592F" w:rsidRPr="00FA5FE1" w:rsidRDefault="00F9592F" w:rsidP="009865D0">
      <w:pPr>
        <w:tabs>
          <w:tab w:val="left" w:pos="284"/>
        </w:tabs>
        <w:ind w:right="-1"/>
        <w:jc w:val="both"/>
        <w:rPr>
          <w:rFonts w:cs="Arial"/>
          <w:szCs w:val="20"/>
          <w:lang w:eastAsia="es-ES"/>
        </w:rPr>
      </w:pPr>
    </w:p>
    <w:p w14:paraId="382E4950"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 xml:space="preserve">VII. Asuntos de contabilidad y auditoría </w:t>
      </w:r>
    </w:p>
    <w:p w14:paraId="62BF5D19" w14:textId="77777777" w:rsidR="00F9592F" w:rsidRPr="00FA5FE1" w:rsidRDefault="00F9592F" w:rsidP="009865D0">
      <w:pPr>
        <w:tabs>
          <w:tab w:val="left" w:pos="284"/>
        </w:tabs>
        <w:ind w:left="284" w:right="-1"/>
        <w:jc w:val="both"/>
        <w:rPr>
          <w:rFonts w:cs="Arial"/>
          <w:b/>
          <w:bCs/>
          <w:szCs w:val="20"/>
          <w:lang w:val="es-ES_tradnl" w:eastAsia="es-ES"/>
        </w:rPr>
      </w:pPr>
    </w:p>
    <w:p w14:paraId="62637C85" w14:textId="77777777" w:rsidR="00F9592F" w:rsidRPr="00FA5FE1" w:rsidRDefault="00F9592F" w:rsidP="00271B26">
      <w:pPr>
        <w:widowControl/>
        <w:numPr>
          <w:ilvl w:val="0"/>
          <w:numId w:val="133"/>
        </w:numPr>
        <w:tabs>
          <w:tab w:val="left" w:pos="284"/>
          <w:tab w:val="left" w:pos="851"/>
        </w:tabs>
        <w:autoSpaceDE/>
        <w:autoSpaceDN/>
        <w:ind w:left="284" w:right="-1" w:firstLine="0"/>
        <w:jc w:val="both"/>
        <w:rPr>
          <w:rFonts w:cs="Arial"/>
          <w:szCs w:val="20"/>
          <w:lang w:val="es-ES_tradnl" w:eastAsia="es-ES"/>
        </w:rPr>
      </w:pPr>
      <w:r w:rsidRPr="00FA5FE1">
        <w:rPr>
          <w:rFonts w:cs="Arial"/>
          <w:szCs w:val="20"/>
          <w:lang w:val="es-ES_tradnl" w:eastAsia="es-ES"/>
        </w:rPr>
        <w:t>[Describir el Asunto 1 y el trabajo a realizar]</w:t>
      </w:r>
    </w:p>
    <w:p w14:paraId="1DACDE7F" w14:textId="77777777" w:rsidR="00F9592F" w:rsidRPr="00FA5FE1" w:rsidRDefault="00F9592F" w:rsidP="00271B26">
      <w:pPr>
        <w:widowControl/>
        <w:numPr>
          <w:ilvl w:val="0"/>
          <w:numId w:val="133"/>
        </w:numPr>
        <w:tabs>
          <w:tab w:val="left" w:pos="284"/>
          <w:tab w:val="left" w:pos="851"/>
        </w:tabs>
        <w:autoSpaceDE/>
        <w:autoSpaceDN/>
        <w:ind w:left="284" w:right="-1" w:firstLine="0"/>
        <w:jc w:val="both"/>
        <w:rPr>
          <w:rFonts w:cs="Arial"/>
          <w:szCs w:val="20"/>
          <w:lang w:val="es-ES_tradnl" w:eastAsia="es-ES"/>
        </w:rPr>
      </w:pPr>
      <w:r w:rsidRPr="00FA5FE1">
        <w:rPr>
          <w:rFonts w:cs="Arial"/>
          <w:szCs w:val="20"/>
          <w:lang w:val="es-ES_tradnl" w:eastAsia="es-ES"/>
        </w:rPr>
        <w:t>[Describir el Asunto 2 y el trabajo a realizar]</w:t>
      </w:r>
    </w:p>
    <w:p w14:paraId="0BE0825C" w14:textId="77777777" w:rsidR="00F9592F" w:rsidRPr="00FA5FE1" w:rsidRDefault="00F9592F" w:rsidP="009865D0">
      <w:pPr>
        <w:tabs>
          <w:tab w:val="left" w:pos="284"/>
        </w:tabs>
        <w:ind w:left="284" w:right="-1"/>
        <w:jc w:val="both"/>
        <w:rPr>
          <w:rFonts w:cs="Arial"/>
          <w:b/>
          <w:bCs/>
          <w:szCs w:val="20"/>
          <w:lang w:val="es-ES_tradnl" w:eastAsia="es-ES"/>
        </w:rPr>
      </w:pPr>
    </w:p>
    <w:p w14:paraId="3EF5BD31" w14:textId="77777777" w:rsidR="00F9592F" w:rsidRPr="00FA5FE1" w:rsidRDefault="00F9592F" w:rsidP="009865D0">
      <w:pPr>
        <w:tabs>
          <w:tab w:val="left" w:pos="284"/>
        </w:tabs>
        <w:ind w:right="-1"/>
        <w:jc w:val="both"/>
        <w:rPr>
          <w:rFonts w:cs="Arial"/>
          <w:b/>
          <w:bCs/>
          <w:szCs w:val="20"/>
          <w:lang w:val="es-ES_tradnl" w:eastAsia="es-ES"/>
        </w:rPr>
      </w:pPr>
      <w:r w:rsidRPr="00FA5FE1">
        <w:rPr>
          <w:rFonts w:cs="Arial"/>
          <w:b/>
          <w:bCs/>
          <w:szCs w:val="20"/>
          <w:lang w:val="es-ES_tradnl" w:eastAsia="es-ES"/>
        </w:rPr>
        <w:t>VIII. Expectativas del cliente</w:t>
      </w:r>
    </w:p>
    <w:p w14:paraId="7467DC5C" w14:textId="77777777" w:rsidR="00F9592F" w:rsidRPr="00FA5FE1" w:rsidRDefault="00F9592F" w:rsidP="009865D0">
      <w:pPr>
        <w:tabs>
          <w:tab w:val="left" w:pos="284"/>
        </w:tabs>
        <w:ind w:right="-1"/>
        <w:jc w:val="both"/>
        <w:rPr>
          <w:rFonts w:cs="Arial"/>
          <w:b/>
          <w:bCs/>
          <w:szCs w:val="20"/>
          <w:lang w:val="es-ES_tradnl" w:eastAsia="es-ES"/>
        </w:rPr>
      </w:pPr>
    </w:p>
    <w:p w14:paraId="4F7DB446" w14:textId="77777777" w:rsidR="00F9592F" w:rsidRPr="00FA5FE1" w:rsidRDefault="00F9592F" w:rsidP="009865D0">
      <w:pPr>
        <w:tabs>
          <w:tab w:val="left" w:pos="284"/>
          <w:tab w:val="center" w:pos="4419"/>
          <w:tab w:val="right" w:pos="8838"/>
        </w:tabs>
        <w:ind w:left="426" w:right="-1"/>
        <w:jc w:val="both"/>
        <w:rPr>
          <w:rFonts w:eastAsia="Calibri" w:cs="Arial"/>
          <w:szCs w:val="20"/>
        </w:rPr>
      </w:pPr>
      <w:r w:rsidRPr="00FA5FE1">
        <w:rPr>
          <w:rFonts w:eastAsia="Calibri" w:cs="Arial"/>
          <w:szCs w:val="20"/>
        </w:rPr>
        <w:t>[Descripción]</w:t>
      </w:r>
    </w:p>
    <w:p w14:paraId="2479CF34" w14:textId="77777777" w:rsidR="00F9592F" w:rsidRPr="00FA5FE1" w:rsidRDefault="00F9592F" w:rsidP="009865D0">
      <w:pPr>
        <w:tabs>
          <w:tab w:val="left" w:pos="284"/>
          <w:tab w:val="center" w:pos="4419"/>
          <w:tab w:val="right" w:pos="8838"/>
        </w:tabs>
        <w:ind w:left="568" w:right="-1" w:hanging="142"/>
        <w:jc w:val="both"/>
        <w:rPr>
          <w:rFonts w:eastAsia="Calibri" w:cs="Arial"/>
          <w:bCs/>
          <w:szCs w:val="20"/>
        </w:rPr>
      </w:pPr>
      <w:r w:rsidRPr="00FA5FE1">
        <w:rPr>
          <w:rFonts w:eastAsia="Calibri" w:cs="Arial"/>
          <w:bCs/>
          <w:szCs w:val="20"/>
        </w:rPr>
        <w:t>Preparado por: [Nombre y firma]</w:t>
      </w:r>
    </w:p>
    <w:p w14:paraId="700EB556" w14:textId="61BEEA0E" w:rsidR="00F9592F" w:rsidRPr="00FA5FE1" w:rsidRDefault="00F9592F" w:rsidP="009865D0">
      <w:pPr>
        <w:tabs>
          <w:tab w:val="left" w:pos="284"/>
          <w:tab w:val="center" w:pos="4419"/>
          <w:tab w:val="right" w:pos="8838"/>
        </w:tabs>
        <w:ind w:left="568" w:right="-1" w:hanging="142"/>
        <w:jc w:val="both"/>
        <w:rPr>
          <w:rFonts w:eastAsia="Calibri" w:cs="Arial"/>
          <w:bCs/>
          <w:szCs w:val="20"/>
        </w:rPr>
      </w:pPr>
      <w:r w:rsidRPr="00FA5FE1">
        <w:rPr>
          <w:rFonts w:eastAsia="Calibri" w:cs="Arial"/>
          <w:bCs/>
          <w:szCs w:val="20"/>
        </w:rPr>
        <w:t>Revisado por: [Nombre y firma] – Jefe de</w:t>
      </w:r>
      <w:r w:rsidR="003A1120" w:rsidRPr="00FA5FE1">
        <w:rPr>
          <w:rFonts w:eastAsia="Calibri" w:cs="Arial"/>
          <w:bCs/>
          <w:szCs w:val="20"/>
        </w:rPr>
        <w:t xml:space="preserve"> </w:t>
      </w:r>
      <w:r w:rsidR="004826E4" w:rsidRPr="00FA5FE1">
        <w:rPr>
          <w:rFonts w:eastAsia="Calibri" w:cs="Arial"/>
          <w:bCs/>
          <w:szCs w:val="20"/>
        </w:rPr>
        <w:t>C</w:t>
      </w:r>
      <w:r w:rsidR="003A1120" w:rsidRPr="00FA5FE1">
        <w:rPr>
          <w:rFonts w:eastAsia="Arial" w:cs="Arial"/>
          <w:szCs w:val="20"/>
          <w:lang w:val="es-PE"/>
        </w:rPr>
        <w:t xml:space="preserve">omisión </w:t>
      </w:r>
    </w:p>
    <w:p w14:paraId="3DA26058" w14:textId="41DF371D" w:rsidR="001C5B5B" w:rsidRPr="00FA5FE1" w:rsidRDefault="00F9592F" w:rsidP="00B86244">
      <w:pPr>
        <w:tabs>
          <w:tab w:val="left" w:pos="284"/>
        </w:tabs>
        <w:ind w:left="568" w:right="-1" w:hanging="142"/>
        <w:jc w:val="both"/>
        <w:rPr>
          <w:rFonts w:eastAsia="Arial" w:cs="Arial"/>
          <w:szCs w:val="20"/>
          <w:lang w:val="es-PE"/>
        </w:rPr>
      </w:pPr>
      <w:r w:rsidRPr="00FA5FE1">
        <w:rPr>
          <w:rFonts w:eastAsia="Calibri" w:cs="Arial"/>
          <w:bCs/>
          <w:szCs w:val="20"/>
        </w:rPr>
        <w:t>Aprobado por: Nombre y firma] – Socio</w:t>
      </w:r>
      <w:r w:rsidR="004826E4" w:rsidRPr="00FA5FE1">
        <w:rPr>
          <w:rFonts w:eastAsia="Calibri" w:cs="Arial"/>
          <w:bCs/>
          <w:szCs w:val="20"/>
        </w:rPr>
        <w:t xml:space="preserve"> a cargo de la auditoría</w:t>
      </w:r>
      <w:r w:rsidRPr="00FA5FE1">
        <w:rPr>
          <w:rFonts w:eastAsia="Calibri" w:cs="Arial"/>
          <w:bCs/>
          <w:szCs w:val="20"/>
        </w:rPr>
        <w:t>/Supervisor</w:t>
      </w:r>
    </w:p>
    <w:p w14:paraId="53CA6593" w14:textId="77777777" w:rsidR="00B64B5E" w:rsidRDefault="00B64B5E" w:rsidP="009865D0">
      <w:pPr>
        <w:ind w:left="567" w:right="-1" w:hanging="567"/>
        <w:jc w:val="both"/>
        <w:rPr>
          <w:rFonts w:eastAsia="Arial" w:cs="Arial"/>
          <w:szCs w:val="20"/>
          <w:lang w:val="es-PE"/>
        </w:rPr>
      </w:pPr>
    </w:p>
    <w:sectPr w:rsidR="00B64B5E" w:rsidSect="006571AA">
      <w:headerReference w:type="default" r:id="rId8"/>
      <w:footerReference w:type="default" r:id="rId9"/>
      <w:pgSz w:w="11907" w:h="16840" w:code="9"/>
      <w:pgMar w:top="1701" w:right="1418" w:bottom="1701" w:left="1985"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8AE9" w14:textId="77777777" w:rsidR="00CB0CEA" w:rsidRDefault="00CB0CEA" w:rsidP="00F960E2">
      <w:r>
        <w:separator/>
      </w:r>
    </w:p>
  </w:endnote>
  <w:endnote w:type="continuationSeparator" w:id="0">
    <w:p w14:paraId="230B2BDB" w14:textId="77777777" w:rsidR="00CB0CEA" w:rsidRDefault="00CB0CEA"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1880" w14:textId="77777777" w:rsidR="00743AD6" w:rsidRDefault="00743AD6">
    <w:pPr>
      <w:pStyle w:val="Piedepgina"/>
      <w:jc w:val="right"/>
    </w:pPr>
    <w:r>
      <w:fldChar w:fldCharType="begin"/>
    </w:r>
    <w:r>
      <w:instrText xml:space="preserve"> PAGE   \* MERGEFORMAT </w:instrText>
    </w:r>
    <w:r>
      <w:fldChar w:fldCharType="separate"/>
    </w:r>
    <w:r w:rsidR="00393DCA">
      <w:rPr>
        <w:noProof/>
      </w:rPr>
      <w:t>283</w:t>
    </w:r>
    <w:r>
      <w:rPr>
        <w:noProof/>
      </w:rPr>
      <w:fldChar w:fldCharType="end"/>
    </w:r>
  </w:p>
  <w:p w14:paraId="0B1BBADF" w14:textId="77777777" w:rsidR="00743AD6" w:rsidRPr="00A21001" w:rsidRDefault="00743AD6" w:rsidP="00F95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F69D" w14:textId="77777777" w:rsidR="00CB0CEA" w:rsidRDefault="00CB0CEA" w:rsidP="00F960E2">
      <w:r>
        <w:separator/>
      </w:r>
    </w:p>
  </w:footnote>
  <w:footnote w:type="continuationSeparator" w:id="0">
    <w:p w14:paraId="4475AD55" w14:textId="77777777" w:rsidR="00CB0CEA" w:rsidRDefault="00CB0CEA" w:rsidP="00F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E80" w14:textId="77777777" w:rsidR="00743AD6" w:rsidRPr="00002DA3" w:rsidRDefault="00743AD6">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538"/>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3FBB"/>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36A0"/>
    <w:rsid w:val="002F6F90"/>
    <w:rsid w:val="003018D9"/>
    <w:rsid w:val="00302109"/>
    <w:rsid w:val="003037C6"/>
    <w:rsid w:val="00303937"/>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28"/>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A3F"/>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5214"/>
    <w:rsid w:val="004B75F0"/>
    <w:rsid w:val="004C45CD"/>
    <w:rsid w:val="004C5A59"/>
    <w:rsid w:val="004D0EC8"/>
    <w:rsid w:val="004D1DD0"/>
    <w:rsid w:val="004D47DE"/>
    <w:rsid w:val="004E15BB"/>
    <w:rsid w:val="004E161E"/>
    <w:rsid w:val="004E2750"/>
    <w:rsid w:val="004E419B"/>
    <w:rsid w:val="004E5C44"/>
    <w:rsid w:val="004F0638"/>
    <w:rsid w:val="004F0892"/>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5514"/>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738"/>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3B42"/>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20"/>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86244"/>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0CEA"/>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5021"/>
    <w:rsid w:val="00D26120"/>
    <w:rsid w:val="00D26AB4"/>
    <w:rsid w:val="00D26FE6"/>
    <w:rsid w:val="00D2709E"/>
    <w:rsid w:val="00D27CA1"/>
    <w:rsid w:val="00D30422"/>
    <w:rsid w:val="00D3168E"/>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7A37D856-0545-44F3-886E-424B823C2CF4}"/>
</file>

<file path=customXml/itemProps3.xml><?xml version="1.0" encoding="utf-8"?>
<ds:datastoreItem xmlns:ds="http://schemas.openxmlformats.org/officeDocument/2006/customXml" ds:itemID="{EB6694A6-D47C-4851-BC46-A40D0B72035C}"/>
</file>

<file path=customXml/itemProps4.xml><?xml version="1.0" encoding="utf-8"?>
<ds:datastoreItem xmlns:ds="http://schemas.openxmlformats.org/officeDocument/2006/customXml" ds:itemID="{2DD41876-9906-4A0C-B09D-368678F90ED0}"/>
</file>

<file path=docProps/app.xml><?xml version="1.0" encoding="utf-8"?>
<Properties xmlns="http://schemas.openxmlformats.org/officeDocument/2006/extended-properties" xmlns:vt="http://schemas.openxmlformats.org/officeDocument/2006/docPropsVTypes">
  <Template>Normal.dotm</Template>
  <TotalTime>61</TotalTime>
  <Pages>2</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2022-04-07T19:31:00Z</dcterms:created>
  <dcterms:modified xsi:type="dcterms:W3CDTF">2022-04-07T19:31:00Z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