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A250E" w14:textId="77777777" w:rsidR="00BC0605" w:rsidRPr="00430477" w:rsidRDefault="00BC0605" w:rsidP="001121FC">
      <w:pPr>
        <w:jc w:val="both"/>
        <w:rPr>
          <w:rFonts w:ascii="Arial" w:eastAsia="Calibri" w:hAnsi="Arial" w:cs="Arial"/>
          <w:b/>
          <w:caps/>
          <w:sz w:val="20"/>
          <w:szCs w:val="20"/>
        </w:rPr>
      </w:pPr>
      <w:bookmarkStart w:id="0" w:name="_Toc55831050"/>
      <w:bookmarkStart w:id="1" w:name="_Toc65751153"/>
      <w:bookmarkStart w:id="2" w:name="_Toc55831027"/>
      <w:bookmarkStart w:id="3" w:name="_Toc65751130"/>
      <w:r w:rsidRPr="00430477">
        <w:rPr>
          <w:rFonts w:ascii="Arial" w:eastAsia="Calibri" w:hAnsi="Arial" w:cs="Arial"/>
          <w:b/>
          <w:caps/>
          <w:sz w:val="20"/>
          <w:szCs w:val="20"/>
        </w:rPr>
        <w:t>a</w:t>
      </w:r>
      <w:r w:rsidRPr="00430477">
        <w:rPr>
          <w:rFonts w:ascii="Arial" w:eastAsia="Calibri" w:hAnsi="Arial" w:cs="Arial"/>
          <w:b/>
          <w:sz w:val="20"/>
          <w:szCs w:val="20"/>
        </w:rPr>
        <w:t>nexo</w:t>
      </w:r>
      <w:r w:rsidRPr="00430477">
        <w:rPr>
          <w:rFonts w:ascii="Arial" w:eastAsia="Calibri" w:hAnsi="Arial" w:cs="Arial"/>
          <w:b/>
          <w:caps/>
          <w:sz w:val="20"/>
          <w:szCs w:val="20"/>
        </w:rPr>
        <w:t xml:space="preserve"> </w:t>
      </w:r>
      <w:proofErr w:type="spellStart"/>
      <w:r w:rsidRPr="00430477">
        <w:rPr>
          <w:rFonts w:ascii="Arial" w:eastAsia="Calibri" w:hAnsi="Arial" w:cs="Arial"/>
          <w:b/>
          <w:caps/>
          <w:sz w:val="20"/>
          <w:szCs w:val="20"/>
        </w:rPr>
        <w:t>n°</w:t>
      </w:r>
      <w:proofErr w:type="spellEnd"/>
      <w:r w:rsidRPr="00430477">
        <w:rPr>
          <w:rFonts w:ascii="Arial" w:eastAsia="Calibri" w:hAnsi="Arial" w:cs="Arial"/>
          <w:b/>
          <w:caps/>
          <w:sz w:val="20"/>
          <w:szCs w:val="20"/>
        </w:rPr>
        <w:t xml:space="preserve"> 23 -A: </w:t>
      </w:r>
      <w:r w:rsidRPr="00430477">
        <w:rPr>
          <w:rFonts w:ascii="Arial" w:eastAsia="Calibri" w:hAnsi="Arial" w:cs="Arial"/>
          <w:b/>
          <w:sz w:val="20"/>
          <w:szCs w:val="20"/>
        </w:rPr>
        <w:t xml:space="preserve">Argumentos </w:t>
      </w:r>
      <w:r w:rsidR="00976DFD" w:rsidRPr="00430477">
        <w:rPr>
          <w:rFonts w:ascii="Arial" w:eastAsia="Calibri" w:hAnsi="Arial" w:cs="Arial"/>
          <w:b/>
          <w:sz w:val="20"/>
          <w:szCs w:val="20"/>
        </w:rPr>
        <w:t>j</w:t>
      </w:r>
      <w:r w:rsidRPr="00430477">
        <w:rPr>
          <w:rFonts w:ascii="Arial" w:eastAsia="Calibri" w:hAnsi="Arial" w:cs="Arial"/>
          <w:b/>
          <w:sz w:val="20"/>
          <w:szCs w:val="20"/>
        </w:rPr>
        <w:t>urídicos por Presunta Responsabilidad Penal</w:t>
      </w:r>
      <w:bookmarkEnd w:id="2"/>
      <w:bookmarkEnd w:id="3"/>
    </w:p>
    <w:p w14:paraId="73CC5ED4" w14:textId="77777777" w:rsidR="00BC0605" w:rsidRPr="00430477" w:rsidRDefault="00BC0605" w:rsidP="001121FC">
      <w:pPr>
        <w:jc w:val="both"/>
        <w:rPr>
          <w:rFonts w:ascii="Arial" w:eastAsia="Times New Roman" w:hAnsi="Arial" w:cs="Times New Roman"/>
          <w:szCs w:val="20"/>
          <w:lang w:eastAsia="es-ES"/>
        </w:rPr>
      </w:pPr>
      <w:r w:rsidRPr="00430477">
        <w:rPr>
          <w:rFonts w:ascii="Arial" w:eastAsia="Times New Roman" w:hAnsi="Arial" w:cs="Times New Roman"/>
          <w:noProof/>
          <w:szCs w:val="20"/>
          <w:lang w:eastAsia="es-PE"/>
        </w:rPr>
        <mc:AlternateContent>
          <mc:Choice Requires="wps">
            <w:drawing>
              <wp:anchor distT="0" distB="0" distL="114300" distR="114300" simplePos="0" relativeHeight="251864576" behindDoc="0" locked="0" layoutInCell="1" allowOverlap="1" wp14:anchorId="534BCBA6" wp14:editId="1DD08A14">
                <wp:simplePos x="0" y="0"/>
                <wp:positionH relativeFrom="column">
                  <wp:posOffset>-125095</wp:posOffset>
                </wp:positionH>
                <wp:positionV relativeFrom="paragraph">
                  <wp:posOffset>43551</wp:posOffset>
                </wp:positionV>
                <wp:extent cx="5829300" cy="0"/>
                <wp:effectExtent l="0" t="19050" r="19050" b="38100"/>
                <wp:wrapNone/>
                <wp:docPr id="161"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E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FEFB0" id="Conector recto 10" o:spid="_x0000_s1026" style="position:absolute;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5pt,3.45pt" to="449.1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" strokecolor="#e00" strokeweight="4.5pt">
                <v:stroke linestyle="thickThin"/>
              </v:line>
            </w:pict>
          </mc:Fallback>
        </mc:AlternateContent>
      </w:r>
    </w:p>
    <w:p w14:paraId="025ED591" w14:textId="77777777" w:rsidR="00BC0605" w:rsidRPr="00430477" w:rsidRDefault="00BC0605" w:rsidP="001121FC">
      <w:pPr>
        <w:jc w:val="center"/>
        <w:rPr>
          <w:rFonts w:ascii="Arial Narrow" w:eastAsia="Calibri" w:hAnsi="Arial Narrow" w:cs="Arial"/>
          <w:b/>
          <w:caps/>
        </w:rPr>
      </w:pPr>
      <w:bookmarkStart w:id="4" w:name="_Toc55831028"/>
      <w:bookmarkStart w:id="5" w:name="_Toc65751131"/>
      <w:r w:rsidRPr="00430477">
        <w:rPr>
          <w:rFonts w:ascii="Arial Narrow" w:eastAsia="Calibri" w:hAnsi="Arial Narrow" w:cs="Arial"/>
          <w:b/>
        </w:rPr>
        <w:t>ARGUMENTOS JURÍDICOS POR PRESUNTA RESPONSABILIDAD PENAL EN “[SUMILLA DE LA OBSERVACIÓN]”</w:t>
      </w:r>
      <w:bookmarkEnd w:id="4"/>
      <w:bookmarkEnd w:id="5"/>
    </w:p>
    <w:p w14:paraId="0B33DA8B" w14:textId="77777777" w:rsidR="00BC0605" w:rsidRPr="00430477" w:rsidRDefault="00BC0605" w:rsidP="001121FC">
      <w:pPr>
        <w:jc w:val="center"/>
        <w:rPr>
          <w:rFonts w:ascii="Arial Narrow" w:eastAsia="Calibri" w:hAnsi="Arial Narrow" w:cs="Arial"/>
          <w:b/>
          <w:color w:val="000000"/>
        </w:rPr>
      </w:pPr>
    </w:p>
    <w:p w14:paraId="5F53C92F" w14:textId="77777777" w:rsidR="00BC0605" w:rsidRPr="00430477" w:rsidRDefault="00BC0605" w:rsidP="001121FC">
      <w:pPr>
        <w:jc w:val="both"/>
        <w:rPr>
          <w:rFonts w:ascii="Arial Narrow" w:eastAsia="Calibri" w:hAnsi="Arial Narrow" w:cs="Arial"/>
        </w:rPr>
      </w:pPr>
      <w:r w:rsidRPr="00430477">
        <w:rPr>
          <w:rFonts w:ascii="Arial Narrow" w:eastAsia="Calibri" w:hAnsi="Arial Narrow" w:cs="Arial"/>
          <w:color w:val="000000"/>
          <w:lang w:val="es-ES_tradnl"/>
        </w:rPr>
        <w:t xml:space="preserve">Se ha identificado presunta </w:t>
      </w:r>
      <w:r w:rsidRPr="00430477">
        <w:rPr>
          <w:rFonts w:ascii="Arial Narrow" w:eastAsia="Calibri" w:hAnsi="Arial Narrow" w:cs="Arial"/>
        </w:rPr>
        <w:t>responsabilidad penal por la existencia de elementos que denotan indicios de comisión de delito.</w:t>
      </w:r>
    </w:p>
    <w:p w14:paraId="2C59F3DF" w14:textId="77777777" w:rsidR="00BC0605" w:rsidRPr="00430477" w:rsidRDefault="00BC0605" w:rsidP="001121FC">
      <w:pPr>
        <w:jc w:val="both"/>
        <w:rPr>
          <w:rFonts w:ascii="Arial Narrow" w:eastAsia="Calibri" w:hAnsi="Arial Narrow" w:cs="Arial"/>
        </w:rPr>
      </w:pPr>
    </w:p>
    <w:p w14:paraId="11ED7A78" w14:textId="77777777" w:rsidR="00BC0605" w:rsidRPr="00430477" w:rsidRDefault="00BC0605" w:rsidP="001121FC">
      <w:pPr>
        <w:jc w:val="both"/>
        <w:rPr>
          <w:rFonts w:ascii="Arial Narrow" w:eastAsia="Calibri" w:hAnsi="Arial Narrow" w:cs="Arial"/>
          <w:bCs/>
          <w:lang w:val="es-MX"/>
        </w:rPr>
      </w:pPr>
      <w:r w:rsidRPr="00430477">
        <w:rPr>
          <w:rFonts w:ascii="Arial Narrow" w:eastAsia="Calibri" w:hAnsi="Arial Narrow" w:cs="Arial"/>
          <w:bCs/>
          <w:lang w:val="es-MX"/>
        </w:rPr>
        <w:t xml:space="preserve">[En esta sección se redacta la argumentación jurídica de la presunta responsabilidad penal, de acuerdo a la estructura que se presenta. Se plantea en este Formato un modelo básico de las condiciones de la responsabilidad penal, por lo que el </w:t>
      </w:r>
      <w:r w:rsidR="00682B70" w:rsidRPr="00430477">
        <w:rPr>
          <w:rFonts w:ascii="Arial Narrow" w:eastAsia="Calibri" w:hAnsi="Arial Narrow" w:cs="Arial"/>
          <w:bCs/>
          <w:lang w:val="es-MX"/>
        </w:rPr>
        <w:t>integrante (</w:t>
      </w:r>
      <w:r w:rsidRPr="00430477">
        <w:rPr>
          <w:rFonts w:ascii="Arial Narrow" w:eastAsia="Calibri" w:hAnsi="Arial Narrow" w:cs="Arial"/>
          <w:bCs/>
          <w:lang w:val="es-MX"/>
        </w:rPr>
        <w:t>abogado</w:t>
      </w:r>
      <w:r w:rsidR="00682B70" w:rsidRPr="00430477">
        <w:rPr>
          <w:rFonts w:ascii="Arial Narrow" w:eastAsia="Calibri" w:hAnsi="Arial Narrow" w:cs="Arial"/>
          <w:bCs/>
          <w:lang w:val="es-MX"/>
        </w:rPr>
        <w:t>)</w:t>
      </w:r>
      <w:r w:rsidRPr="00430477">
        <w:rPr>
          <w:rFonts w:ascii="Arial Narrow" w:eastAsia="Calibri" w:hAnsi="Arial Narrow" w:cs="Arial"/>
          <w:bCs/>
          <w:lang w:val="es-MX"/>
        </w:rPr>
        <w:t xml:space="preserve"> de la Comisión de Auditora debe realizar una exposición más amplia que permita tener mayor claridad sobre la presunta responsabilidad penal que se plantea.].</w:t>
      </w:r>
    </w:p>
    <w:p w14:paraId="5E8019DF" w14:textId="77777777" w:rsidR="00BC0605" w:rsidRPr="00430477" w:rsidRDefault="00BC0605" w:rsidP="001121FC">
      <w:pPr>
        <w:jc w:val="both"/>
        <w:rPr>
          <w:rFonts w:ascii="Arial Narrow" w:eastAsia="Calibri" w:hAnsi="Arial Narrow" w:cs="Arial"/>
          <w:bCs/>
          <w:lang w:val="es-MX"/>
        </w:rPr>
      </w:pPr>
    </w:p>
    <w:p w14:paraId="736D5667" w14:textId="77777777" w:rsidR="00BC0605" w:rsidRPr="00430477" w:rsidRDefault="00BC0605" w:rsidP="001121FC">
      <w:pPr>
        <w:jc w:val="both"/>
        <w:rPr>
          <w:rFonts w:ascii="Arial Narrow" w:eastAsia="Calibri" w:hAnsi="Arial Narrow" w:cs="Arial"/>
          <w:b/>
        </w:rPr>
      </w:pPr>
      <w:r w:rsidRPr="00430477">
        <w:rPr>
          <w:rFonts w:ascii="Arial Narrow" w:eastAsia="Calibri" w:hAnsi="Arial Narrow" w:cs="Arial"/>
          <w:b/>
          <w:bCs/>
          <w:lang w:val="es-ES_tradnl"/>
        </w:rPr>
        <w:t>Condiciones de la presunta responsabilidad penal</w:t>
      </w:r>
    </w:p>
    <w:p w14:paraId="449897D1" w14:textId="77777777" w:rsidR="00BC0605" w:rsidRPr="00430477" w:rsidRDefault="00BC0605" w:rsidP="001121FC">
      <w:pPr>
        <w:jc w:val="both"/>
        <w:rPr>
          <w:rFonts w:ascii="Arial Narrow" w:eastAsia="Calibri" w:hAnsi="Arial Narrow" w:cs="Arial"/>
          <w:b/>
        </w:rPr>
      </w:pPr>
    </w:p>
    <w:p w14:paraId="2D050412" w14:textId="77777777" w:rsidR="00BC0605" w:rsidRPr="00430477" w:rsidRDefault="00BC0605" w:rsidP="006B1751">
      <w:pPr>
        <w:pStyle w:val="Prrafodelista"/>
        <w:numPr>
          <w:ilvl w:val="0"/>
          <w:numId w:val="92"/>
        </w:numPr>
        <w:ind w:left="284" w:hanging="284"/>
        <w:jc w:val="both"/>
        <w:rPr>
          <w:rFonts w:ascii="Arial Narrow" w:eastAsia="Calibri" w:hAnsi="Arial Narrow" w:cs="Arial"/>
          <w:b/>
        </w:rPr>
      </w:pPr>
      <w:r w:rsidRPr="00430477">
        <w:rPr>
          <w:rFonts w:ascii="Arial Narrow" w:eastAsia="Calibri" w:hAnsi="Arial Narrow" w:cs="Arial"/>
          <w:b/>
          <w:bCs/>
          <w:lang w:val="es-ES_tradnl"/>
        </w:rPr>
        <w:t>Tipo penal</w:t>
      </w:r>
    </w:p>
    <w:p w14:paraId="3479E388" w14:textId="77777777" w:rsidR="00BC0605" w:rsidRPr="00430477" w:rsidRDefault="00BC0605" w:rsidP="001121FC">
      <w:pPr>
        <w:jc w:val="both"/>
        <w:rPr>
          <w:rFonts w:ascii="Arial Narrow" w:eastAsia="Calibri" w:hAnsi="Arial Narrow" w:cs="Arial"/>
          <w:b/>
        </w:rPr>
      </w:pPr>
    </w:p>
    <w:p w14:paraId="431AACB3" w14:textId="77777777" w:rsidR="00BC0605" w:rsidRPr="00430477" w:rsidRDefault="00BC0605" w:rsidP="001121FC">
      <w:pPr>
        <w:jc w:val="both"/>
        <w:rPr>
          <w:rFonts w:ascii="Arial Narrow" w:eastAsia="Calibri" w:hAnsi="Arial Narrow" w:cs="Arial"/>
        </w:rPr>
      </w:pPr>
      <w:r w:rsidRPr="00430477">
        <w:rPr>
          <w:rFonts w:ascii="Arial Narrow" w:eastAsia="Calibri" w:hAnsi="Arial Narrow" w:cs="Arial"/>
        </w:rPr>
        <w:t>[De los hechos expuestos se evidencia la presunta comisión del delito contra la Administración Pública – delitos cometidos por funcionarios públicos – en la modalidad de Negociación Incompatible o Aprovechamiento Indebido en el Cargo, previsto en el artículo 399 del Código Penal, el cual establece lo siguiente:</w:t>
      </w:r>
    </w:p>
    <w:p w14:paraId="71603620" w14:textId="77777777" w:rsidR="00BC0605" w:rsidRPr="00430477" w:rsidRDefault="00BC0605" w:rsidP="001121FC">
      <w:pPr>
        <w:jc w:val="both"/>
        <w:rPr>
          <w:rFonts w:ascii="Arial Narrow" w:eastAsia="Calibri" w:hAnsi="Arial Narrow" w:cs="Arial"/>
        </w:rPr>
      </w:pPr>
    </w:p>
    <w:p w14:paraId="1309676F" w14:textId="77777777" w:rsidR="00BC0605" w:rsidRPr="00430477" w:rsidRDefault="00BC0605" w:rsidP="001121FC">
      <w:pPr>
        <w:jc w:val="both"/>
        <w:rPr>
          <w:rFonts w:ascii="Arial Narrow" w:eastAsia="Calibri" w:hAnsi="Arial Narrow" w:cs="Arial Narrow"/>
          <w:b/>
          <w:lang w:eastAsia="es-PE"/>
        </w:rPr>
      </w:pPr>
      <w:r w:rsidRPr="00430477">
        <w:rPr>
          <w:rFonts w:ascii="Arial Narrow" w:eastAsia="Calibri" w:hAnsi="Arial Narrow" w:cs="Arial Narrow"/>
          <w:b/>
          <w:lang w:eastAsia="es-PE"/>
        </w:rPr>
        <w:t>“Artículo 399: Negociación Incompatible o aprovechamiento indebido de cargo.</w:t>
      </w:r>
    </w:p>
    <w:p w14:paraId="6AD1BFE6" w14:textId="77777777" w:rsidR="00BC0605" w:rsidRPr="00430477" w:rsidRDefault="00BC0605" w:rsidP="001121FC">
      <w:pPr>
        <w:jc w:val="both"/>
        <w:rPr>
          <w:rFonts w:ascii="Arial Narrow" w:eastAsia="Calibri" w:hAnsi="Arial Narrow" w:cs="Arial Narrow"/>
          <w:lang w:eastAsia="es-PE"/>
        </w:rPr>
      </w:pPr>
    </w:p>
    <w:p w14:paraId="0BBBCBB3" w14:textId="77777777" w:rsidR="00BC0605" w:rsidRPr="00430477" w:rsidRDefault="00BC0605" w:rsidP="001121FC">
      <w:pPr>
        <w:jc w:val="both"/>
        <w:rPr>
          <w:rFonts w:ascii="Arial Narrow" w:eastAsia="Calibri" w:hAnsi="Arial Narrow" w:cs="Arial Narrow"/>
          <w:lang w:eastAsia="es-PE"/>
        </w:rPr>
      </w:pPr>
      <w:r w:rsidRPr="00430477">
        <w:rPr>
          <w:rFonts w:ascii="Arial Narrow" w:eastAsia="Calibri" w:hAnsi="Arial Narrow" w:cs="Arial Narrow"/>
          <w:lang w:eastAsia="es-PE"/>
        </w:rPr>
        <w:t xml:space="preserve">[Transcribir el tipo penal descrito en el Código Penal]”. </w:t>
      </w:r>
    </w:p>
    <w:p w14:paraId="3E82504B" w14:textId="77777777" w:rsidR="00BC0605" w:rsidRPr="00430477" w:rsidRDefault="00BC0605" w:rsidP="001121FC">
      <w:pPr>
        <w:jc w:val="both"/>
        <w:rPr>
          <w:rFonts w:ascii="Arial Narrow" w:eastAsia="Calibri" w:hAnsi="Arial Narrow" w:cs="Arial"/>
        </w:rPr>
      </w:pPr>
    </w:p>
    <w:p w14:paraId="284F24EA" w14:textId="77777777" w:rsidR="00BC0605" w:rsidRPr="00430477" w:rsidRDefault="00BC0605" w:rsidP="001121FC">
      <w:pPr>
        <w:jc w:val="both"/>
        <w:rPr>
          <w:rFonts w:ascii="Arial Narrow" w:eastAsia="Calibri" w:hAnsi="Arial Narrow" w:cs="Arial"/>
        </w:rPr>
      </w:pPr>
      <w:r w:rsidRPr="00430477">
        <w:rPr>
          <w:rFonts w:ascii="Arial Narrow" w:eastAsia="Calibri" w:hAnsi="Arial Narrow" w:cs="Arial"/>
        </w:rPr>
        <w:t xml:space="preserve">Es necesario que en el presunto tipo penal se desarrolle todos los elementos configurativos del delito que se señala, haciendo referencia al “interés” de los funcionarios o servidores públicos involucrados, que viene a ser un elemento imprescindible para la configuración del delito, así como al hecho de que los involucrados infringieron sus deberes funcionales. </w:t>
      </w:r>
    </w:p>
    <w:p w14:paraId="7F47EC69" w14:textId="77777777" w:rsidR="00BC0605" w:rsidRPr="00430477" w:rsidRDefault="00BC0605" w:rsidP="001121FC">
      <w:pPr>
        <w:jc w:val="both"/>
        <w:rPr>
          <w:rFonts w:ascii="Arial Narrow" w:eastAsia="Calibri" w:hAnsi="Arial Narrow" w:cs="Arial"/>
        </w:rPr>
      </w:pPr>
    </w:p>
    <w:p w14:paraId="05457C52" w14:textId="77777777" w:rsidR="00BC0605" w:rsidRPr="00430477" w:rsidRDefault="00BC0605" w:rsidP="001121FC">
      <w:pPr>
        <w:jc w:val="both"/>
        <w:rPr>
          <w:rFonts w:ascii="Arial Narrow" w:eastAsia="Calibri" w:hAnsi="Arial Narrow" w:cs="Arial"/>
          <w:i/>
        </w:rPr>
      </w:pPr>
      <w:r w:rsidRPr="00430477">
        <w:rPr>
          <w:rFonts w:ascii="Arial Narrow" w:eastAsia="Calibri" w:hAnsi="Arial Narrow" w:cs="Arial"/>
        </w:rPr>
        <w:t xml:space="preserve">“Del mismo modo, los hechos expuestos evidencian lo señalado en la parte pertinente de la Novena Disposición Final de la Ley n.° 27785, Ley Orgánica del Sistema Nacional de Control y de la Contraloría General de la República, la cual establece que la: </w:t>
      </w:r>
      <w:r w:rsidRPr="00430477">
        <w:rPr>
          <w:rFonts w:ascii="Arial Narrow" w:eastAsia="Calibri" w:hAnsi="Arial Narrow" w:cs="Arial"/>
          <w:i/>
        </w:rPr>
        <w:t>“Responsabilidad Penal - Es aquella en la que incurren los servidores y funcionarios públicos, que en ejercicio de sus funciones han efectuado un acto u omisión tipificado como delito”.]</w:t>
      </w:r>
    </w:p>
    <w:p w14:paraId="55BF1926" w14:textId="77777777" w:rsidR="00BC0605" w:rsidRPr="00430477" w:rsidRDefault="00BC0605" w:rsidP="001121FC">
      <w:pPr>
        <w:jc w:val="both"/>
        <w:rPr>
          <w:rFonts w:ascii="Arial Narrow" w:eastAsia="Calibri" w:hAnsi="Arial Narrow" w:cs="Arial"/>
          <w:i/>
        </w:rPr>
      </w:pPr>
    </w:p>
    <w:p w14:paraId="1F34ABF6" w14:textId="77777777" w:rsidR="00BC0605" w:rsidRPr="00430477" w:rsidRDefault="00BC0605" w:rsidP="006B1751">
      <w:pPr>
        <w:pStyle w:val="Prrafodelista"/>
        <w:numPr>
          <w:ilvl w:val="0"/>
          <w:numId w:val="92"/>
        </w:numPr>
        <w:ind w:left="284" w:hanging="284"/>
        <w:jc w:val="both"/>
        <w:rPr>
          <w:rFonts w:ascii="Arial Narrow" w:eastAsia="Calibri" w:hAnsi="Arial Narrow" w:cs="Arial"/>
          <w:b/>
          <w:bCs/>
          <w:lang w:val="es-ES_tradnl"/>
        </w:rPr>
      </w:pPr>
      <w:r w:rsidRPr="00430477">
        <w:rPr>
          <w:rFonts w:ascii="Arial Narrow" w:eastAsia="Calibri" w:hAnsi="Arial Narrow" w:cs="Arial"/>
          <w:b/>
          <w:bCs/>
          <w:lang w:val="es-ES_tradnl"/>
        </w:rPr>
        <w:t>Elementos constitutivos del presunto delito</w:t>
      </w:r>
    </w:p>
    <w:p w14:paraId="42B5B816" w14:textId="77777777" w:rsidR="00BC0605" w:rsidRPr="00430477" w:rsidRDefault="00BC0605" w:rsidP="001121FC">
      <w:pPr>
        <w:jc w:val="both"/>
        <w:rPr>
          <w:rFonts w:ascii="Arial Narrow" w:eastAsia="Calibri" w:hAnsi="Arial Narrow" w:cs="Arial"/>
          <w:bCs/>
          <w:lang w:val="es-ES_tradnl"/>
        </w:rPr>
      </w:pPr>
    </w:p>
    <w:p w14:paraId="5063F4EA" w14:textId="77777777" w:rsidR="00BC0605" w:rsidRPr="00430477" w:rsidRDefault="00BC0605" w:rsidP="001121FC">
      <w:pPr>
        <w:jc w:val="both"/>
        <w:rPr>
          <w:rFonts w:ascii="Arial Narrow" w:eastAsia="Calibri" w:hAnsi="Arial Narrow" w:cs="Arial"/>
          <w:bCs/>
        </w:rPr>
      </w:pPr>
      <w:r w:rsidRPr="00430477">
        <w:rPr>
          <w:rFonts w:ascii="Arial Narrow" w:eastAsia="Calibri" w:hAnsi="Arial Narrow" w:cs="Arial"/>
          <w:bCs/>
        </w:rPr>
        <w:t>[Descripción y análisis de la presunta modalidad delictiva según el tipo penal]</w:t>
      </w:r>
    </w:p>
    <w:p w14:paraId="25B79571" w14:textId="77777777" w:rsidR="00BC0605" w:rsidRPr="00430477" w:rsidRDefault="00BC0605" w:rsidP="001121FC">
      <w:pPr>
        <w:jc w:val="both"/>
        <w:rPr>
          <w:rFonts w:ascii="Arial Narrow" w:eastAsia="Calibri" w:hAnsi="Arial Narrow" w:cs="Arial"/>
        </w:rPr>
      </w:pPr>
    </w:p>
    <w:p w14:paraId="0EECE120" w14:textId="77777777" w:rsidR="00BC0605" w:rsidRPr="00430477" w:rsidRDefault="00BC0605" w:rsidP="006B1751">
      <w:pPr>
        <w:pStyle w:val="Prrafodelista"/>
        <w:numPr>
          <w:ilvl w:val="0"/>
          <w:numId w:val="92"/>
        </w:numPr>
        <w:ind w:left="284" w:hanging="284"/>
        <w:jc w:val="both"/>
        <w:rPr>
          <w:rFonts w:ascii="Arial Narrow" w:eastAsia="Calibri" w:hAnsi="Arial Narrow" w:cs="Arial"/>
          <w:b/>
          <w:bCs/>
          <w:lang w:val="es-ES_tradnl"/>
        </w:rPr>
      </w:pPr>
      <w:r w:rsidRPr="00430477">
        <w:rPr>
          <w:rFonts w:ascii="Arial Narrow" w:eastAsia="Calibri" w:hAnsi="Arial Narrow" w:cs="Arial"/>
          <w:b/>
          <w:bCs/>
          <w:lang w:val="es-ES_tradnl"/>
        </w:rPr>
        <w:t>Plazo de prescripción de la acción penal</w:t>
      </w:r>
    </w:p>
    <w:p w14:paraId="308550A2" w14:textId="77777777" w:rsidR="00BC0605" w:rsidRPr="00430477" w:rsidRDefault="00BC0605" w:rsidP="001121FC">
      <w:pPr>
        <w:jc w:val="both"/>
        <w:rPr>
          <w:rFonts w:ascii="Arial Narrow" w:eastAsia="Calibri" w:hAnsi="Arial Narrow" w:cs="Arial"/>
          <w:bCs/>
        </w:rPr>
      </w:pPr>
    </w:p>
    <w:p w14:paraId="05731FB0" w14:textId="77777777" w:rsidR="00BC0605" w:rsidRPr="00430477" w:rsidRDefault="00BC0605" w:rsidP="001121FC">
      <w:pPr>
        <w:jc w:val="both"/>
        <w:rPr>
          <w:rFonts w:ascii="Arial Narrow" w:eastAsia="Calibri" w:hAnsi="Arial Narrow" w:cs="Arial"/>
          <w:bCs/>
          <w:lang w:val="es-ES_tradnl"/>
        </w:rPr>
      </w:pPr>
      <w:r w:rsidRPr="00430477">
        <w:rPr>
          <w:rFonts w:ascii="Arial Narrow" w:eastAsia="Calibri" w:hAnsi="Arial Narrow" w:cs="Arial"/>
          <w:bCs/>
          <w:lang w:val="es-ES_tradnl"/>
        </w:rPr>
        <w:t>[Señalar la prescripción de la acción penal]</w:t>
      </w:r>
    </w:p>
    <w:p w14:paraId="2C934555" w14:textId="7CC08117" w:rsidR="00BC0605" w:rsidRDefault="00BC0605" w:rsidP="001121FC">
      <w:pPr>
        <w:jc w:val="both"/>
        <w:rPr>
          <w:rFonts w:ascii="Arial Narrow" w:eastAsia="Calibri" w:hAnsi="Arial Narrow" w:cs="Arial"/>
          <w:bCs/>
          <w:lang w:val="es-ES_tradnl"/>
        </w:rPr>
      </w:pPr>
    </w:p>
    <w:p w14:paraId="00254F56" w14:textId="3A079F2C" w:rsidR="00753AD0" w:rsidRDefault="00753AD0" w:rsidP="001121FC">
      <w:pPr>
        <w:jc w:val="both"/>
        <w:rPr>
          <w:rFonts w:ascii="Arial Narrow" w:eastAsia="Calibri" w:hAnsi="Arial Narrow" w:cs="Arial"/>
          <w:bCs/>
          <w:lang w:val="es-ES_tradnl"/>
        </w:rPr>
      </w:pPr>
    </w:p>
    <w:p w14:paraId="51722C81" w14:textId="242242AE" w:rsidR="00753AD0" w:rsidRDefault="00753AD0" w:rsidP="001121FC">
      <w:pPr>
        <w:jc w:val="both"/>
        <w:rPr>
          <w:rFonts w:ascii="Arial Narrow" w:eastAsia="Calibri" w:hAnsi="Arial Narrow" w:cs="Arial"/>
          <w:bCs/>
          <w:lang w:val="es-ES_tradnl"/>
        </w:rPr>
      </w:pPr>
    </w:p>
    <w:p w14:paraId="5164E3AD" w14:textId="77777777" w:rsidR="00753AD0" w:rsidRPr="00430477" w:rsidRDefault="00753AD0" w:rsidP="001121FC">
      <w:pPr>
        <w:jc w:val="both"/>
        <w:rPr>
          <w:rFonts w:ascii="Arial Narrow" w:eastAsia="Calibri" w:hAnsi="Arial Narrow" w:cs="Arial"/>
          <w:bCs/>
          <w:lang w:val="es-ES_tradnl"/>
        </w:rPr>
      </w:pPr>
    </w:p>
    <w:tbl>
      <w:tblPr>
        <w:tblStyle w:val="Tablaconcuadrcula"/>
        <w:tblpPr w:leftFromText="141" w:rightFromText="141" w:vertAnchor="text" w:horzAnchor="page" w:tblpXSpec="center" w:tblpY="-3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BC0605" w:rsidRPr="00430477" w14:paraId="70AF5907" w14:textId="77777777" w:rsidTr="0029237D">
        <w:trPr>
          <w:trHeight w:val="217"/>
        </w:trPr>
        <w:tc>
          <w:tcPr>
            <w:tcW w:w="4395" w:type="dxa"/>
            <w:tcBorders>
              <w:bottom w:val="single" w:sz="4" w:space="0" w:color="auto"/>
            </w:tcBorders>
          </w:tcPr>
          <w:p w14:paraId="28D78FAB" w14:textId="77777777" w:rsidR="00BC0605" w:rsidRPr="00430477" w:rsidRDefault="00BC0605" w:rsidP="001121FC">
            <w:pPr>
              <w:jc w:val="both"/>
              <w:rPr>
                <w:rFonts w:ascii="Arial Narrow" w:eastAsia="Calibri" w:hAnsi="Arial Narrow"/>
              </w:rPr>
            </w:pPr>
          </w:p>
        </w:tc>
      </w:tr>
      <w:tr w:rsidR="00BC0605" w:rsidRPr="00430477" w14:paraId="75BAF191" w14:textId="77777777" w:rsidTr="0029237D">
        <w:trPr>
          <w:trHeight w:val="878"/>
        </w:trPr>
        <w:tc>
          <w:tcPr>
            <w:tcW w:w="4395" w:type="dxa"/>
            <w:tcBorders>
              <w:top w:val="single" w:sz="4" w:space="0" w:color="auto"/>
            </w:tcBorders>
          </w:tcPr>
          <w:p w14:paraId="11F74D71" w14:textId="77777777" w:rsidR="00BC0605" w:rsidRPr="00430477" w:rsidRDefault="00BC0605" w:rsidP="001121FC">
            <w:pPr>
              <w:jc w:val="both"/>
              <w:rPr>
                <w:rFonts w:ascii="Arial Narrow" w:eastAsia="Calibri" w:hAnsi="Arial Narrow"/>
                <w:b/>
              </w:rPr>
            </w:pPr>
            <w:r w:rsidRPr="00430477">
              <w:rPr>
                <w:rFonts w:ascii="Arial Narrow" w:eastAsia="Calibri" w:hAnsi="Arial Narrow"/>
                <w:b/>
              </w:rPr>
              <w:t>[Nombres y Apellidos]</w:t>
            </w:r>
          </w:p>
          <w:p w14:paraId="5762B11B" w14:textId="77777777" w:rsidR="00BC0605" w:rsidRPr="00430477" w:rsidRDefault="00682B70" w:rsidP="001121FC">
            <w:pPr>
              <w:jc w:val="both"/>
              <w:rPr>
                <w:rFonts w:ascii="Arial Narrow" w:eastAsia="Calibri" w:hAnsi="Arial Narrow"/>
                <w:b/>
              </w:rPr>
            </w:pPr>
            <w:r w:rsidRPr="00430477">
              <w:rPr>
                <w:rFonts w:ascii="Arial Narrow" w:eastAsia="Calibri" w:hAnsi="Arial Narrow"/>
                <w:b/>
              </w:rPr>
              <w:t>Integrante (</w:t>
            </w:r>
            <w:r w:rsidR="00BC0605" w:rsidRPr="00430477">
              <w:rPr>
                <w:rFonts w:ascii="Arial Narrow" w:eastAsia="Calibri" w:hAnsi="Arial Narrow"/>
                <w:b/>
              </w:rPr>
              <w:t>Abogado</w:t>
            </w:r>
            <w:r w:rsidRPr="00430477">
              <w:rPr>
                <w:rFonts w:ascii="Arial Narrow" w:eastAsia="Calibri" w:hAnsi="Arial Narrow"/>
                <w:b/>
              </w:rPr>
              <w:t>)</w:t>
            </w:r>
            <w:r w:rsidR="00BC0605" w:rsidRPr="00430477">
              <w:rPr>
                <w:rFonts w:ascii="Arial Narrow" w:eastAsia="Calibri" w:hAnsi="Arial Narrow"/>
                <w:b/>
              </w:rPr>
              <w:t xml:space="preserve"> </w:t>
            </w:r>
            <w:r w:rsidR="0029237D" w:rsidRPr="00430477">
              <w:rPr>
                <w:rFonts w:ascii="Arial Narrow" w:eastAsia="Calibri" w:hAnsi="Arial Narrow"/>
                <w:b/>
              </w:rPr>
              <w:t xml:space="preserve">de la </w:t>
            </w:r>
            <w:r w:rsidR="00BC0605" w:rsidRPr="00430477">
              <w:rPr>
                <w:rFonts w:ascii="Arial Narrow" w:eastAsia="Calibri" w:hAnsi="Arial Narrow"/>
                <w:b/>
              </w:rPr>
              <w:t xml:space="preserve">Comisión Auditora </w:t>
            </w:r>
          </w:p>
          <w:p w14:paraId="00313679" w14:textId="77777777" w:rsidR="00BC0605" w:rsidRPr="00430477" w:rsidRDefault="00BC0605" w:rsidP="001121FC">
            <w:pPr>
              <w:jc w:val="both"/>
              <w:rPr>
                <w:rFonts w:ascii="Arial Narrow" w:eastAsia="Calibri" w:hAnsi="Arial Narrow" w:cs="Arial"/>
                <w:b/>
                <w:bCs/>
                <w:lang w:val="es-ES_tradnl"/>
              </w:rPr>
            </w:pPr>
            <w:r w:rsidRPr="00430477">
              <w:rPr>
                <w:rFonts w:ascii="Arial Narrow" w:eastAsia="Calibri" w:hAnsi="Arial Narrow" w:cs="Arial"/>
                <w:b/>
                <w:bCs/>
                <w:lang w:val="es-ES_tradnl"/>
              </w:rPr>
              <w:t>N° de Colegiatura</w:t>
            </w:r>
          </w:p>
          <w:p w14:paraId="7B037561" w14:textId="77777777" w:rsidR="00BC0605" w:rsidRPr="00430477" w:rsidRDefault="00BC0605" w:rsidP="001121FC">
            <w:pPr>
              <w:jc w:val="both"/>
              <w:rPr>
                <w:rFonts w:ascii="Arial Narrow" w:eastAsia="Calibri" w:hAnsi="Arial Narrow"/>
                <w:b/>
              </w:rPr>
            </w:pPr>
          </w:p>
          <w:p w14:paraId="4EBAF7A2" w14:textId="77777777" w:rsidR="00BC0605" w:rsidRPr="00430477" w:rsidRDefault="00BC0605" w:rsidP="001121FC">
            <w:pPr>
              <w:jc w:val="both"/>
              <w:rPr>
                <w:rFonts w:ascii="Arial Narrow" w:eastAsia="Calibri" w:hAnsi="Arial Narrow"/>
              </w:rPr>
            </w:pPr>
          </w:p>
        </w:tc>
      </w:tr>
    </w:tbl>
    <w:p w14:paraId="1FD24136" w14:textId="77777777" w:rsidR="00BC0605" w:rsidRPr="00430477" w:rsidRDefault="00BC0605" w:rsidP="001121FC">
      <w:pPr>
        <w:jc w:val="both"/>
        <w:rPr>
          <w:rFonts w:ascii="Arial Narrow" w:eastAsia="Calibri" w:hAnsi="Arial Narrow" w:cs="Arial"/>
          <w:bCs/>
        </w:rPr>
      </w:pPr>
    </w:p>
    <w:p w14:paraId="601C8011" w14:textId="77777777" w:rsidR="00BC0605" w:rsidRPr="00430477" w:rsidRDefault="00BC0605" w:rsidP="001121FC">
      <w:pPr>
        <w:jc w:val="both"/>
        <w:rPr>
          <w:rFonts w:ascii="Arial" w:eastAsia="Times New Roman" w:hAnsi="Arial" w:cs="Arial"/>
          <w:bCs/>
          <w:sz w:val="20"/>
          <w:szCs w:val="20"/>
          <w:lang w:eastAsia="es-ES"/>
        </w:rPr>
      </w:pPr>
    </w:p>
    <w:p w14:paraId="406A0902" w14:textId="77777777" w:rsidR="00BC0605" w:rsidRPr="00430477" w:rsidRDefault="00BC0605" w:rsidP="001121FC">
      <w:pPr>
        <w:jc w:val="both"/>
        <w:rPr>
          <w:rFonts w:ascii="Arial" w:eastAsia="Times New Roman" w:hAnsi="Arial" w:cs="Arial"/>
          <w:bCs/>
          <w:sz w:val="20"/>
          <w:szCs w:val="20"/>
          <w:lang w:eastAsia="es-ES"/>
        </w:rPr>
      </w:pPr>
    </w:p>
    <w:p w14:paraId="3EE85CBB" w14:textId="77777777" w:rsidR="00BC0605" w:rsidRPr="00430477" w:rsidRDefault="00BC0605" w:rsidP="001121FC">
      <w:pPr>
        <w:jc w:val="both"/>
        <w:rPr>
          <w:rFonts w:ascii="Arial" w:eastAsia="Times New Roman" w:hAnsi="Arial" w:cs="Arial"/>
          <w:bCs/>
          <w:sz w:val="20"/>
          <w:szCs w:val="20"/>
          <w:lang w:eastAsia="es-ES"/>
        </w:rPr>
      </w:pPr>
    </w:p>
    <w:p w14:paraId="733A44F4" w14:textId="77777777" w:rsidR="00BC0605" w:rsidRPr="00430477" w:rsidRDefault="00BC0605" w:rsidP="001121FC">
      <w:pPr>
        <w:jc w:val="both"/>
        <w:rPr>
          <w:rFonts w:ascii="Arial" w:eastAsia="Times New Roman" w:hAnsi="Arial" w:cs="Arial"/>
          <w:bCs/>
          <w:sz w:val="20"/>
          <w:szCs w:val="20"/>
          <w:lang w:eastAsia="es-ES"/>
        </w:rPr>
      </w:pPr>
    </w:p>
    <w:p w14:paraId="1D74285F" w14:textId="77777777" w:rsidR="00BC0605" w:rsidRPr="00430477" w:rsidRDefault="00BC0605" w:rsidP="001121FC">
      <w:pPr>
        <w:jc w:val="both"/>
        <w:rPr>
          <w:rFonts w:ascii="Arial" w:eastAsia="Times New Roman" w:hAnsi="Arial" w:cs="Arial"/>
          <w:bCs/>
          <w:sz w:val="20"/>
          <w:szCs w:val="20"/>
          <w:lang w:eastAsia="es-ES"/>
        </w:rPr>
      </w:pPr>
    </w:p>
    <w:bookmarkEnd w:id="0"/>
    <w:bookmarkEnd w:id="1"/>
    <w:p w14:paraId="2642B0A9" w14:textId="11D4FC03" w:rsidR="00BC0605" w:rsidRPr="00430477" w:rsidRDefault="00BC0605" w:rsidP="00480423">
      <w:pPr>
        <w:rPr>
          <w:rFonts w:ascii="Arial Narrow" w:eastAsia="Calibri" w:hAnsi="Arial Narrow" w:cs="Times New Roman"/>
          <w:b/>
          <w:caps/>
        </w:rPr>
      </w:pPr>
    </w:p>
    <w:sectPr w:rsidR="00BC0605" w:rsidRPr="00430477" w:rsidSect="00545C6A">
      <w:footerReference w:type="default" r:id="rId11"/>
      <w:pgSz w:w="11907" w:h="16840"/>
      <w:pgMar w:top="1321" w:right="1417" w:bottom="1378" w:left="2127" w:header="0" w:footer="11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FA878" w14:textId="77777777" w:rsidR="003B72CF" w:rsidRDefault="003B72CF">
      <w:r>
        <w:separator/>
      </w:r>
    </w:p>
  </w:endnote>
  <w:endnote w:type="continuationSeparator" w:id="0">
    <w:p w14:paraId="31DE0FE1" w14:textId="77777777" w:rsidR="003B72CF" w:rsidRDefault="003B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64464" w14:textId="77777777" w:rsidR="003B72CF" w:rsidRDefault="003B72CF">
      <w:r>
        <w:separator/>
      </w:r>
    </w:p>
  </w:footnote>
  <w:footnote w:type="continuationSeparator" w:id="0">
    <w:p w14:paraId="17902401" w14:textId="77777777" w:rsidR="003B72CF" w:rsidRDefault="003B7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B72CF"/>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5C6A"/>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2E82"/>
    <w:rsid w:val="00E4359D"/>
    <w:rsid w:val="00E4432B"/>
    <w:rsid w:val="00E44C7C"/>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5A397-761B-47FD-88B7-2411B11C4F2C}"/>
</file>

<file path=customXml/itemProps2.xml><?xml version="1.0" encoding="utf-8"?>
<ds:datastoreItem xmlns:ds="http://schemas.openxmlformats.org/officeDocument/2006/customXml" ds:itemID="{D2AF15C9-5CA7-4584-94E0-7ABC2684E265}"/>
</file>

<file path=customXml/itemProps3.xml><?xml version="1.0" encoding="utf-8"?>
<ds:datastoreItem xmlns:ds="http://schemas.openxmlformats.org/officeDocument/2006/customXml" ds:itemID="{B5C02225-FF29-4A18-A549-9A602F6683ED}"/>
</file>

<file path=customXml/itemProps4.xml><?xml version="1.0" encoding="utf-8"?>
<ds:datastoreItem xmlns:ds="http://schemas.openxmlformats.org/officeDocument/2006/customXml" ds:itemID="{6193D23B-B525-4CC0-AF83-F065821EA274}"/>
</file>

<file path=docProps/app.xml><?xml version="1.0" encoding="utf-8"?>
<Properties xmlns="http://schemas.openxmlformats.org/officeDocument/2006/extended-properties" xmlns:vt="http://schemas.openxmlformats.org/officeDocument/2006/docPropsVTypes">
  <Template>Normal.dotm</Template>
  <TotalTime>3</TotalTime>
  <Pages>1</Pages>
  <Words>361</Words>
  <Characters>1986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Juan Diego Mejia Rios Pita</cp:lastModifiedBy>
  <cp:revision>2</cp:revision>
  <cp:lastPrinted>2022-01-06T16:23:00Z</cp:lastPrinted>
  <dcterms:created xsi:type="dcterms:W3CDTF">2022-01-12T20:35:00Z</dcterms:created>
  <dcterms:modified xsi:type="dcterms:W3CDTF">2022-01-12T20:35:00Z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0x01010045A97B6FE638DA499E52C58349455F2F</vt:lpwstr>
  </property>
</Properties>
</file>