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A2D6" w14:textId="77777777" w:rsidR="00DB5918" w:rsidRPr="00AC4400" w:rsidRDefault="00DB5918" w:rsidP="00DB591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Toc508620527"/>
      <w:bookmarkStart w:id="1" w:name="_Toc55831021"/>
      <w:bookmarkStart w:id="2" w:name="_Toc65751124"/>
      <w:bookmarkStart w:id="3" w:name="_Toc90247031"/>
      <w:bookmarkStart w:id="4" w:name="_Toc90483032"/>
      <w:bookmarkStart w:id="5" w:name="_Toc90485863"/>
      <w:r w:rsidRPr="00AC4400">
        <w:rPr>
          <w:rFonts w:ascii="Arial" w:hAnsi="Arial" w:cs="Arial"/>
          <w:b/>
          <w:sz w:val="20"/>
          <w:szCs w:val="20"/>
          <w:lang w:val="es-MX"/>
        </w:rPr>
        <w:t xml:space="preserve">Anexo 01: </w:t>
      </w:r>
      <w:bookmarkEnd w:id="0"/>
      <w:bookmarkEnd w:id="1"/>
      <w:bookmarkEnd w:id="2"/>
      <w:r w:rsidRPr="00AC4400">
        <w:rPr>
          <w:rFonts w:ascii="Arial" w:hAnsi="Arial" w:cs="Arial"/>
          <w:b/>
          <w:sz w:val="20"/>
          <w:szCs w:val="20"/>
        </w:rPr>
        <w:t>Trabajo en equipo</w:t>
      </w:r>
      <w:bookmarkEnd w:id="3"/>
      <w:bookmarkEnd w:id="4"/>
      <w:bookmarkEnd w:id="5"/>
      <w:r w:rsidRPr="00AC4400">
        <w:rPr>
          <w:rFonts w:ascii="Arial" w:hAnsi="Arial" w:cs="Arial"/>
          <w:b/>
          <w:sz w:val="20"/>
          <w:szCs w:val="20"/>
        </w:rPr>
        <w:t xml:space="preserve"> </w:t>
      </w:r>
    </w:p>
    <w:bookmarkStart w:id="6" w:name="_Toc55831022"/>
    <w:bookmarkStart w:id="7" w:name="_Toc65751125"/>
    <w:p w14:paraId="36FDAF67" w14:textId="77777777" w:rsidR="00DB5918" w:rsidRPr="00AC4400" w:rsidRDefault="00DB5918" w:rsidP="00DB5918">
      <w:pPr>
        <w:pStyle w:val="Prrafodelista"/>
        <w:tabs>
          <w:tab w:val="left" w:pos="1418"/>
          <w:tab w:val="left" w:pos="1701"/>
        </w:tabs>
        <w:spacing w:after="0"/>
        <w:ind w:left="1701" w:hanging="1701"/>
        <w:jc w:val="center"/>
        <w:rPr>
          <w:rFonts w:ascii="Arial Narrow" w:hAnsi="Arial Narrow"/>
          <w:b/>
          <w:caps/>
          <w:lang w:val="es-MX"/>
        </w:rPr>
      </w:pPr>
      <w:r w:rsidRPr="00AC4400">
        <w:rPr>
          <w:rFonts w:ascii="Arial Narrow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9FC498" wp14:editId="1145E732">
                <wp:simplePos x="0" y="0"/>
                <wp:positionH relativeFrom="margin">
                  <wp:posOffset>-635</wp:posOffset>
                </wp:positionH>
                <wp:positionV relativeFrom="paragraph">
                  <wp:posOffset>90475</wp:posOffset>
                </wp:positionV>
                <wp:extent cx="5581650" cy="0"/>
                <wp:effectExtent l="0" t="19050" r="38100" b="38100"/>
                <wp:wrapNone/>
                <wp:docPr id="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47B4B60" id="Conector recto 1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7.1pt" to="439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" strokecolor="#e00" strokeweight="4.5pt">
                <v:stroke linestyle="thickThin"/>
                <w10:wrap anchorx="margin"/>
              </v:line>
            </w:pict>
          </mc:Fallback>
        </mc:AlternateContent>
      </w:r>
      <w:bookmarkEnd w:id="6"/>
      <w:bookmarkEnd w:id="7"/>
    </w:p>
    <w:p w14:paraId="3D3EDD15" w14:textId="5A1C410E" w:rsidR="00DB5918" w:rsidRPr="0036386C" w:rsidRDefault="0036386C" w:rsidP="00DB5918">
      <w:pPr>
        <w:pStyle w:val="Prrafodelista"/>
        <w:tabs>
          <w:tab w:val="left" w:pos="1418"/>
          <w:tab w:val="left" w:pos="1701"/>
        </w:tabs>
        <w:spacing w:after="0"/>
        <w:ind w:left="1701" w:hanging="1701"/>
        <w:jc w:val="center"/>
        <w:rPr>
          <w:rFonts w:ascii="Arial Narrow" w:hAnsi="Arial Narrow"/>
          <w:b/>
          <w:caps/>
          <w:lang w:val="es-MX"/>
        </w:rPr>
      </w:pPr>
      <w:r>
        <w:rPr>
          <w:rFonts w:ascii="Arial Narrow" w:hAnsi="Arial Narrow"/>
          <w:b/>
          <w:caps/>
          <w:noProof/>
          <w:lang w:val="es-MX"/>
        </w:rPr>
        <w:drawing>
          <wp:inline distT="0" distB="0" distL="0" distR="0" wp14:anchorId="08F88EA8" wp14:editId="309BDCEA">
            <wp:extent cx="1440000" cy="792000"/>
            <wp:effectExtent l="0" t="0" r="825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ertiColor2023_im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C37E" w14:textId="77777777" w:rsidR="00DB5918" w:rsidRPr="00AC4400" w:rsidRDefault="00DB5918" w:rsidP="00DB5918">
      <w:pPr>
        <w:adjustRightInd w:val="0"/>
        <w:jc w:val="center"/>
        <w:rPr>
          <w:rFonts w:ascii="Arial Narrow" w:hAnsi="Arial Narrow"/>
          <w:b/>
        </w:rPr>
      </w:pPr>
      <w:bookmarkStart w:id="8" w:name="_GoBack"/>
      <w:bookmarkEnd w:id="8"/>
      <w:r w:rsidRPr="00AC4400">
        <w:rPr>
          <w:rFonts w:ascii="Arial Narrow" w:hAnsi="Arial Narrow"/>
          <w:b/>
          <w:lang w:val="es-ES_tradnl"/>
        </w:rPr>
        <w:t>TRABAJO EN EQUIPO</w:t>
      </w:r>
      <w:r w:rsidRPr="00AC4400">
        <w:rPr>
          <w:rStyle w:val="Refdenotaalpie"/>
          <w:rFonts w:ascii="Arial Narrow" w:hAnsi="Arial Narrow"/>
          <w:lang w:val="es-ES_tradnl"/>
        </w:rPr>
        <w:footnoteReference w:id="1"/>
      </w:r>
    </w:p>
    <w:p w14:paraId="6B288B1E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 Narrow" w:hAnsi="Arial Narrow"/>
          <w:b/>
          <w:color w:val="000000"/>
        </w:rPr>
      </w:pPr>
    </w:p>
    <w:p w14:paraId="0A202C23" w14:textId="77777777" w:rsidR="00DB5918" w:rsidRPr="00AC4400" w:rsidRDefault="00DB5918" w:rsidP="00DB5918">
      <w:pPr>
        <w:pStyle w:val="Prrafodelista"/>
        <w:numPr>
          <w:ilvl w:val="0"/>
          <w:numId w:val="78"/>
        </w:num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  <w:r w:rsidRPr="00AC4400">
        <w:rPr>
          <w:rFonts w:ascii="Arial Narrow" w:hAnsi="Arial Narrow"/>
          <w:b/>
        </w:rPr>
        <w:t>Características de equipos de auditoría efectivos</w:t>
      </w:r>
    </w:p>
    <w:p w14:paraId="0F49DEC2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</w:p>
    <w:p w14:paraId="1FF37A1E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El equipo tiene una clara unidad de propósito;</w:t>
      </w:r>
    </w:p>
    <w:p w14:paraId="5AA088DE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El equipo es consciente de sus propias actividades;</w:t>
      </w:r>
    </w:p>
    <w:p w14:paraId="5BAFA0C9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El equipo tiene objetivos de desempeño claros y exigentes; </w:t>
      </w:r>
    </w:p>
    <w:p w14:paraId="7BB82DAF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 desarrolla en un ambiente de confianza, creando condiciones de trabajo cómodas, tranquilas y amigables;</w:t>
      </w:r>
    </w:p>
    <w:p w14:paraId="63BD9DA4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 desarrollan debates abiertos y animados, en las cuales se fomenta la participación del equipo.</w:t>
      </w:r>
    </w:p>
    <w:p w14:paraId="7C557B36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Los miembros del equipo son libres de expresar sus sentimientos e ideas de una manera respetuosa;</w:t>
      </w:r>
    </w:p>
    <w:p w14:paraId="7664B04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 producen diferencias que son resueltas mediante acuerdos</w:t>
      </w:r>
      <w:r w:rsidRPr="00AC4400">
        <w:rPr>
          <w:rFonts w:ascii="Arial Narrow" w:hAnsi="Arial Narrow"/>
          <w:sz w:val="22"/>
          <w:szCs w:val="22"/>
        </w:rPr>
        <w:t>;</w:t>
      </w:r>
    </w:p>
    <w:p w14:paraId="0FCAFF0B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La diversidad es considerada importante para los resultados;</w:t>
      </w:r>
    </w:p>
    <w:p w14:paraId="79A6F07B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La mayoría de decisiones son tomadas en un punto donde exista un acuerdo general;</w:t>
      </w:r>
    </w:p>
    <w:p w14:paraId="1464945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Las críticas son frecuentes, respetuosas pero sinceras y son recibidas con relativa comodidad;</w:t>
      </w:r>
    </w:p>
    <w:p w14:paraId="719AEE85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sz w:val="22"/>
          <w:szCs w:val="22"/>
        </w:rPr>
      </w:pPr>
      <w:r w:rsidRPr="00AC4400">
        <w:rPr>
          <w:rFonts w:ascii="Arial Narrow" w:hAnsi="Arial Narrow"/>
          <w:sz w:val="22"/>
          <w:szCs w:val="22"/>
        </w:rPr>
        <w:t>Existe un líder formal, pero el liderazgo del día a día del equipo puede cambiar de vez en cuando.</w:t>
      </w:r>
    </w:p>
    <w:p w14:paraId="5FBD5143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jc w:val="both"/>
        <w:rPr>
          <w:rFonts w:ascii="Arial Narrow" w:hAnsi="Arial Narrow"/>
        </w:rPr>
      </w:pPr>
    </w:p>
    <w:p w14:paraId="7CE3555F" w14:textId="77777777" w:rsidR="00DB5918" w:rsidRPr="00AC4400" w:rsidRDefault="00DB5918" w:rsidP="00DB5918">
      <w:pPr>
        <w:pStyle w:val="Prrafodelista"/>
        <w:numPr>
          <w:ilvl w:val="0"/>
          <w:numId w:val="78"/>
        </w:num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  <w:r w:rsidRPr="00AC4400">
        <w:rPr>
          <w:rFonts w:ascii="Arial Narrow" w:hAnsi="Arial Narrow"/>
          <w:b/>
        </w:rPr>
        <w:t>Contribuciones de los miembros del equipo para el buen funcionamiento de la comisión auditora</w:t>
      </w:r>
    </w:p>
    <w:p w14:paraId="384F1C24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</w:p>
    <w:p w14:paraId="4DF76A04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</w:rPr>
      </w:pPr>
      <w:r w:rsidRPr="00AC4400">
        <w:rPr>
          <w:rFonts w:ascii="Arial Narrow" w:hAnsi="Arial Narrow"/>
        </w:rPr>
        <w:t>El desempeño de la comisión auditora depende de todos sus miembros; pero además de las diferentes capacidades técnicas necesarias para conseguir los objetivos, existen otros factores que pueden contribuir a un buen funcionamiento del equipo:</w:t>
      </w:r>
    </w:p>
    <w:p w14:paraId="27AB0C99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</w:p>
    <w:p w14:paraId="680F07B2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Demostrar confiabilidad, los miembros buscan siempre terminar el trabajo efectiva y eficientemente.</w:t>
      </w:r>
    </w:p>
    <w:p w14:paraId="23A727C2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Expresar pensamientos e ideas con claridad, honestidad y respeto hacia el equipo; es decir, practicar una comunicación constructiva.</w:t>
      </w:r>
    </w:p>
    <w:p w14:paraId="5EAD0D20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Escuchar activamente, con el objetivo de entender y considerar ideas y puntos de vista, examinándolos detenidamente para tener un diálogo productivo. Esto involucra dar y aceptar críticas.</w:t>
      </w:r>
    </w:p>
    <w:p w14:paraId="2FDD61B0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Participar activamente, tener iniciativa, ofrecerse como voluntario para tareas que conduzcan a conseguir los objetivos.</w:t>
      </w:r>
    </w:p>
    <w:p w14:paraId="5AF96757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Prepararse para cada reunión de trabajo.</w:t>
      </w:r>
    </w:p>
    <w:p w14:paraId="2CFE5C9C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Compartir abierta y voluntariamente información, conocimientos y experiencia.</w:t>
      </w:r>
    </w:p>
    <w:p w14:paraId="353384A5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Cooperar y contribuir para ayudar a otros miembros del equipo por un bien común.</w:t>
      </w:r>
    </w:p>
    <w:p w14:paraId="14747BB8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Ser flexible y capaz de adaptarse a condiciones cambiantes. Tener iniciativa de cambio cuando sea necesario.</w:t>
      </w:r>
    </w:p>
    <w:p w14:paraId="53BB0A26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lastRenderedPageBreak/>
        <w:t>Tener firmeza en pensamientos, pero abierto a lo que otros tienen que ofrecer: flexibilidad en su máxima expresión.</w:t>
      </w:r>
    </w:p>
    <w:p w14:paraId="49813882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Mostrar compromiso con el equipo y el trabajo en equipo, esperando que cada miembro haga lo mismo.</w:t>
      </w:r>
    </w:p>
    <w:p w14:paraId="7D61B1DC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Mostrar compromiso más allá de los propios deberes y preocuparse por el trabajo general del equipo. Compromiso de alcanzar objetivos (metas) y ver el equipo tener éxito, y saber que ha contribuido a dicho éxito.</w:t>
      </w:r>
    </w:p>
    <w:p w14:paraId="27F12E9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Ser solucionador de problemas. No buscar culpables, sino sacar a la luz los problemas para su discusión y colaborar con otros para su solución.</w:t>
      </w:r>
    </w:p>
    <w:p w14:paraId="6A94755F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Tratar de manera respetuosa y solidaria a los demás miembros del equipo.</w:t>
      </w:r>
    </w:p>
    <w:p w14:paraId="5C67B1A6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Demostrar comprensión y apoyo adecuado a otros miembros del equipo para ayudar a cumplir con el trabajo.</w:t>
      </w:r>
    </w:p>
    <w:p w14:paraId="11171BFA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Demostrar un buen sentido del humor y saber divertirse.</w:t>
      </w:r>
    </w:p>
    <w:p w14:paraId="3E990429" w14:textId="77777777" w:rsidR="00DB5918" w:rsidRPr="00AC4400" w:rsidRDefault="00DB5918" w:rsidP="00DB5918">
      <w:pPr>
        <w:pStyle w:val="Textocomentario"/>
        <w:spacing w:after="0" w:line="280" w:lineRule="exact"/>
        <w:ind w:left="708"/>
        <w:jc w:val="both"/>
        <w:rPr>
          <w:rFonts w:ascii="Arial Narrow" w:hAnsi="Arial Narrow"/>
          <w:color w:val="000000"/>
          <w:sz w:val="22"/>
          <w:szCs w:val="22"/>
        </w:rPr>
      </w:pPr>
    </w:p>
    <w:p w14:paraId="0F417788" w14:textId="77777777" w:rsidR="00DB5918" w:rsidRPr="00AC4400" w:rsidRDefault="00DB5918" w:rsidP="00DB5918">
      <w:pPr>
        <w:pStyle w:val="Prrafodelista"/>
        <w:numPr>
          <w:ilvl w:val="0"/>
          <w:numId w:val="78"/>
        </w:numPr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  <w:r w:rsidRPr="00AC4400">
        <w:rPr>
          <w:rFonts w:ascii="Arial Narrow" w:hAnsi="Arial Narrow"/>
          <w:b/>
        </w:rPr>
        <w:t>Liderar una comisión auditora de manera efectiva</w:t>
      </w:r>
    </w:p>
    <w:p w14:paraId="5D935FB1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</w:p>
    <w:p w14:paraId="79CAE77C" w14:textId="24A5F47C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  <w:r w:rsidRPr="00AC4400">
        <w:rPr>
          <w:rFonts w:ascii="Arial Narrow" w:hAnsi="Arial Narrow"/>
        </w:rPr>
        <w:t xml:space="preserve">Para liderar </w:t>
      </w:r>
      <w:r w:rsidR="00D1776B" w:rsidRPr="00AC4400">
        <w:rPr>
          <w:rFonts w:ascii="Arial Narrow" w:hAnsi="Arial Narrow"/>
        </w:rPr>
        <w:t>Comisiones Auditoras</w:t>
      </w:r>
      <w:r w:rsidRPr="00AC4400">
        <w:rPr>
          <w:rFonts w:ascii="Arial Narrow" w:hAnsi="Arial Narrow"/>
        </w:rPr>
        <w:t xml:space="preserve"> de manera efectiva, a continuación, se presentan algunos consejos prácticos:</w:t>
      </w:r>
    </w:p>
    <w:p w14:paraId="781F663F" w14:textId="77777777" w:rsidR="00DB5918" w:rsidRPr="00AC4400" w:rsidRDefault="00DB5918" w:rsidP="00DB5918">
      <w:pPr>
        <w:pStyle w:val="Prrafodelista"/>
        <w:autoSpaceDE w:val="0"/>
        <w:autoSpaceDN w:val="0"/>
        <w:adjustRightInd w:val="0"/>
        <w:spacing w:after="0" w:line="280" w:lineRule="exact"/>
        <w:ind w:left="360"/>
        <w:jc w:val="both"/>
        <w:rPr>
          <w:rFonts w:ascii="Arial Narrow" w:hAnsi="Arial Narrow"/>
          <w:b/>
        </w:rPr>
      </w:pPr>
    </w:p>
    <w:p w14:paraId="67A275CC" w14:textId="4F656C59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Apoye a su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>Comisión Auditora</w:t>
      </w:r>
      <w:r w:rsidRPr="00AC4400">
        <w:rPr>
          <w:rFonts w:ascii="Arial Narrow" w:hAnsi="Arial Narrow"/>
          <w:color w:val="000000"/>
          <w:sz w:val="22"/>
          <w:szCs w:val="22"/>
        </w:rPr>
        <w:t xml:space="preserve">. Los miembros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 xml:space="preserve">de la Comisión Auditora </w:t>
      </w:r>
      <w:r w:rsidRPr="00AC4400">
        <w:rPr>
          <w:rFonts w:ascii="Arial Narrow" w:hAnsi="Arial Narrow"/>
          <w:color w:val="000000"/>
          <w:sz w:val="22"/>
          <w:szCs w:val="22"/>
        </w:rPr>
        <w:t>necesitan saber que cuentan con el líder. El apoyo es igual a la motivación. Al saber que cuentan con su apoyo, el equipo estará motivado para hacer bien su trabajo. Como líder debe buscar facilitar el trabajo del equipo, proporcionando recursos y alentándolos a conseguir objetivos.</w:t>
      </w:r>
    </w:p>
    <w:p w14:paraId="5E8DF723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Cultive relaciones. Tómese el tiempo para conocer a su equipo, reuniéndose con ellos uno a uno sin interrupciones. Cuando las personas saben que te preocupas por ellos, estarán más dispuestos a trabajar más duro.</w:t>
      </w:r>
    </w:p>
    <w:p w14:paraId="074EE65D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Reconozca un trabajo bien hecho. Permita que la personas sepan que hacen la diferencia. Cuando la gente escucha un cumplido, son más propensos a repetir los comportamientos que les dieron el cumplido en la primera ocasión.</w:t>
      </w:r>
    </w:p>
    <w:p w14:paraId="78E83FCB" w14:textId="63A07B44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Establezca resultados específicos y desafiantes, pero alcanzables para los miembros de la comisión auditora. Esto permitirá hacer el seguimiento del progreso fácilmente y asegurar que </w:t>
      </w:r>
      <w:r w:rsidR="00306853" w:rsidRPr="00AC4400">
        <w:rPr>
          <w:rFonts w:ascii="Arial Narrow" w:hAnsi="Arial Narrow"/>
          <w:color w:val="000000"/>
          <w:sz w:val="22"/>
          <w:szCs w:val="22"/>
        </w:rPr>
        <w:t>la Comisión Auditora</w:t>
      </w:r>
      <w:r w:rsidRPr="00AC4400">
        <w:rPr>
          <w:rFonts w:ascii="Arial Narrow" w:hAnsi="Arial Narrow"/>
          <w:color w:val="000000"/>
          <w:sz w:val="22"/>
          <w:szCs w:val="22"/>
        </w:rPr>
        <w:t xml:space="preserve"> conozca cuáles son sus expectativas.</w:t>
      </w:r>
    </w:p>
    <w:p w14:paraId="00E44FED" w14:textId="77777777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Mantenga la mente abierta y escuche ideas de su equipo. Las nuevas ideas pueden aumentar la productividad.</w:t>
      </w:r>
    </w:p>
    <w:p w14:paraId="51DAF044" w14:textId="54BD735F" w:rsidR="00DB5918" w:rsidRPr="00AC4400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>Mantenga un sentido de unidad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 xml:space="preserve"> de la</w:t>
      </w:r>
      <w:r w:rsidRPr="00AC4400">
        <w:rPr>
          <w:rFonts w:ascii="Arial Narrow" w:hAnsi="Arial Narrow"/>
          <w:color w:val="000000"/>
          <w:sz w:val="22"/>
          <w:szCs w:val="22"/>
        </w:rPr>
        <w:t xml:space="preserve">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>Comisión Auditora</w:t>
      </w:r>
      <w:r w:rsidRPr="00AC4400">
        <w:rPr>
          <w:rFonts w:ascii="Arial Narrow" w:hAnsi="Arial Narrow"/>
          <w:color w:val="000000"/>
          <w:sz w:val="22"/>
          <w:szCs w:val="22"/>
        </w:rPr>
        <w:t>. Piense y hablé en términos de “nosotros”, esto permitirá recordarle a usted y a su equipo que todos son parte del mismo. Como resultado de este enfoque el trabajo será más efectivo y eficiente.</w:t>
      </w:r>
    </w:p>
    <w:p w14:paraId="5740513F" w14:textId="17D8A05F" w:rsidR="00DB5918" w:rsidRPr="0071108F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AC4400">
        <w:rPr>
          <w:rFonts w:ascii="Arial Narrow" w:hAnsi="Arial Narrow"/>
          <w:color w:val="000000"/>
          <w:sz w:val="22"/>
          <w:szCs w:val="22"/>
        </w:rPr>
        <w:t xml:space="preserve">Practique lo que predica. </w:t>
      </w:r>
      <w:r w:rsidR="00D1776B" w:rsidRPr="00AC4400">
        <w:rPr>
          <w:rFonts w:ascii="Arial Narrow" w:hAnsi="Arial Narrow"/>
          <w:color w:val="000000"/>
          <w:sz w:val="22"/>
          <w:szCs w:val="22"/>
        </w:rPr>
        <w:t xml:space="preserve">La Comisión Auditora </w:t>
      </w:r>
      <w:r w:rsidRPr="00AC4400">
        <w:rPr>
          <w:rFonts w:ascii="Arial Narrow" w:hAnsi="Arial Narrow"/>
          <w:color w:val="000000"/>
          <w:sz w:val="22"/>
          <w:szCs w:val="22"/>
        </w:rPr>
        <w:t>quiere saber lo que su líder representa</w:t>
      </w:r>
      <w:r w:rsidRPr="0071108F">
        <w:rPr>
          <w:rFonts w:ascii="Arial Narrow" w:hAnsi="Arial Narrow"/>
          <w:color w:val="000000"/>
          <w:sz w:val="22"/>
          <w:szCs w:val="22"/>
        </w:rPr>
        <w:t xml:space="preserve"> y quieren ver los valores y creencias que lo guían.  Al liderar con el ejemplo, el equipo responderá con altos estándares.</w:t>
      </w:r>
    </w:p>
    <w:p w14:paraId="5979BC72" w14:textId="15184742" w:rsidR="00DB5918" w:rsidRPr="0071108F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71108F">
        <w:rPr>
          <w:rFonts w:ascii="Arial Narrow" w:hAnsi="Arial Narrow"/>
          <w:color w:val="000000"/>
          <w:sz w:val="22"/>
          <w:szCs w:val="22"/>
        </w:rPr>
        <w:t>Suprima los rumores. Los rumores pueden causar mucho daño 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71108F">
        <w:rPr>
          <w:rFonts w:ascii="Arial Narrow" w:hAnsi="Arial Narrow"/>
          <w:color w:val="000000"/>
          <w:sz w:val="22"/>
          <w:szCs w:val="22"/>
        </w:rPr>
        <w:t>l</w:t>
      </w:r>
      <w:r>
        <w:rPr>
          <w:rFonts w:ascii="Arial Narrow" w:hAnsi="Arial Narrow"/>
          <w:color w:val="000000"/>
          <w:sz w:val="22"/>
          <w:szCs w:val="22"/>
        </w:rPr>
        <w:t>a</w:t>
      </w:r>
      <w:r w:rsidRPr="0071108F">
        <w:rPr>
          <w:rFonts w:ascii="Arial Narrow" w:hAnsi="Arial Narrow"/>
          <w:color w:val="000000"/>
          <w:sz w:val="22"/>
          <w:szCs w:val="22"/>
        </w:rPr>
        <w:t xml:space="preserve"> </w:t>
      </w:r>
      <w:r w:rsidR="00D1776B">
        <w:rPr>
          <w:rFonts w:ascii="Arial Narrow" w:hAnsi="Arial Narrow"/>
          <w:color w:val="000000"/>
          <w:sz w:val="22"/>
          <w:szCs w:val="22"/>
        </w:rPr>
        <w:t>C</w:t>
      </w:r>
      <w:r>
        <w:rPr>
          <w:rFonts w:ascii="Arial Narrow" w:hAnsi="Arial Narrow"/>
          <w:color w:val="000000"/>
          <w:sz w:val="22"/>
          <w:szCs w:val="22"/>
        </w:rPr>
        <w:t xml:space="preserve">omisión </w:t>
      </w:r>
      <w:r w:rsidR="00D1776B">
        <w:rPr>
          <w:rFonts w:ascii="Arial Narrow" w:hAnsi="Arial Narrow"/>
          <w:color w:val="000000"/>
          <w:sz w:val="22"/>
          <w:szCs w:val="22"/>
        </w:rPr>
        <w:t>A</w:t>
      </w:r>
      <w:r>
        <w:rPr>
          <w:rFonts w:ascii="Arial Narrow" w:hAnsi="Arial Narrow"/>
          <w:color w:val="000000"/>
          <w:sz w:val="22"/>
          <w:szCs w:val="22"/>
        </w:rPr>
        <w:t>uditora</w:t>
      </w:r>
      <w:r w:rsidRPr="0071108F">
        <w:rPr>
          <w:rFonts w:ascii="Arial Narrow" w:hAnsi="Arial Narrow"/>
          <w:color w:val="000000"/>
          <w:sz w:val="22"/>
          <w:szCs w:val="22"/>
        </w:rPr>
        <w:t>. La clave es anular los rumores antes de que comiencen a extenderse, y puede hacerlo manteniendo informando 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71108F">
        <w:rPr>
          <w:rFonts w:ascii="Arial Narrow" w:hAnsi="Arial Narrow"/>
          <w:color w:val="000000"/>
          <w:sz w:val="22"/>
          <w:szCs w:val="22"/>
        </w:rPr>
        <w:t>l</w:t>
      </w:r>
      <w:r>
        <w:rPr>
          <w:rFonts w:ascii="Arial Narrow" w:hAnsi="Arial Narrow"/>
          <w:color w:val="000000"/>
          <w:sz w:val="22"/>
          <w:szCs w:val="22"/>
        </w:rPr>
        <w:t>a</w:t>
      </w:r>
      <w:r w:rsidRPr="0071108F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comisión auditora</w:t>
      </w:r>
      <w:r w:rsidRPr="0071108F">
        <w:rPr>
          <w:rFonts w:ascii="Arial Narrow" w:hAnsi="Arial Narrow"/>
          <w:color w:val="000000"/>
          <w:sz w:val="22"/>
          <w:szCs w:val="22"/>
        </w:rPr>
        <w:t>. Si todos saben exactamente lo que está sucediendo, las posibilidades de que surjan rumores disminuirán de manera importante.</w:t>
      </w:r>
    </w:p>
    <w:p w14:paraId="2E3F4419" w14:textId="77777777" w:rsidR="00DB5918" w:rsidRPr="0071108F" w:rsidRDefault="00DB5918" w:rsidP="007036EB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  <w:rPr>
          <w:rFonts w:ascii="Arial Narrow" w:hAnsi="Arial Narrow"/>
          <w:color w:val="000000"/>
          <w:sz w:val="22"/>
          <w:szCs w:val="22"/>
        </w:rPr>
      </w:pPr>
      <w:r w:rsidRPr="0071108F">
        <w:rPr>
          <w:rFonts w:ascii="Arial Narrow" w:hAnsi="Arial Narrow"/>
          <w:color w:val="000000"/>
          <w:sz w:val="22"/>
          <w:szCs w:val="22"/>
        </w:rPr>
        <w:t>Utilice el humor en las interacciones diarias. Esto puede hacer que el equipo se sienta relajado y renovado, lo que a su vez crea un ambiente más positivo.</w:t>
      </w:r>
    </w:p>
    <w:p w14:paraId="6D692D83" w14:textId="64C95E0B" w:rsidR="00390670" w:rsidRDefault="00DB5918" w:rsidP="00AF79CD">
      <w:pPr>
        <w:pStyle w:val="Textocomentario"/>
        <w:numPr>
          <w:ilvl w:val="0"/>
          <w:numId w:val="77"/>
        </w:numPr>
        <w:spacing w:after="0" w:line="280" w:lineRule="exact"/>
        <w:ind w:left="567" w:hanging="216"/>
        <w:jc w:val="both"/>
      </w:pPr>
      <w:r w:rsidRPr="003D79FE">
        <w:rPr>
          <w:rFonts w:ascii="Arial Narrow" w:hAnsi="Arial Narrow"/>
          <w:color w:val="000000"/>
          <w:sz w:val="22"/>
          <w:szCs w:val="22"/>
        </w:rPr>
        <w:t>Revise las prioridades. Muchas de las tareas que dominan el tiempo son urgentes, pero no necesariamente importantes. No permita que lo urgente expulse lo importante.</w:t>
      </w:r>
    </w:p>
    <w:sectPr w:rsidR="00390670" w:rsidSect="00AF79CD">
      <w:footerReference w:type="default" r:id="rId12"/>
      <w:pgSz w:w="12240" w:h="15840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0B0B" w14:textId="77777777" w:rsidR="004A2EC9" w:rsidRDefault="004A2EC9" w:rsidP="00DB5918">
      <w:r>
        <w:separator/>
      </w:r>
    </w:p>
  </w:endnote>
  <w:endnote w:type="continuationSeparator" w:id="0">
    <w:p w14:paraId="7CD4EFC4" w14:textId="77777777" w:rsidR="004A2EC9" w:rsidRDefault="004A2EC9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7116B" w14:textId="77777777" w:rsidR="004A2EC9" w:rsidRDefault="004A2EC9" w:rsidP="00DB5918">
      <w:r>
        <w:separator/>
      </w:r>
    </w:p>
  </w:footnote>
  <w:footnote w:type="continuationSeparator" w:id="0">
    <w:p w14:paraId="2A1451A9" w14:textId="77777777" w:rsidR="004A2EC9" w:rsidRDefault="004A2EC9" w:rsidP="00DB5918">
      <w:r>
        <w:continuationSeparator/>
      </w:r>
    </w:p>
  </w:footnote>
  <w:footnote w:id="1">
    <w:p w14:paraId="5173A226" w14:textId="77777777" w:rsidR="007036EB" w:rsidRPr="00E93054" w:rsidRDefault="007036EB" w:rsidP="00DB5918">
      <w:pPr>
        <w:pStyle w:val="Textonotapie"/>
        <w:ind w:left="142" w:hanging="142"/>
        <w:jc w:val="both"/>
        <w:rPr>
          <w:rFonts w:ascii="Arial" w:hAnsi="Arial" w:cs="Arial"/>
          <w:sz w:val="16"/>
        </w:rPr>
      </w:pPr>
      <w:r w:rsidRPr="00980862">
        <w:rPr>
          <w:rStyle w:val="Refdenotaalpie"/>
          <w:rFonts w:ascii="Arial" w:hAnsi="Arial" w:cs="Arial"/>
          <w:sz w:val="18"/>
          <w:szCs w:val="18"/>
        </w:rPr>
        <w:footnoteRef/>
      </w:r>
      <w:r w:rsidRPr="00980862">
        <w:rPr>
          <w:rFonts w:ascii="Arial" w:hAnsi="Arial" w:cs="Arial"/>
          <w:sz w:val="18"/>
          <w:szCs w:val="18"/>
        </w:rPr>
        <w:t xml:space="preserve"> </w:t>
      </w:r>
      <w:r w:rsidRPr="00550BA7">
        <w:rPr>
          <w:rFonts w:ascii="Arial" w:hAnsi="Arial" w:cs="Arial"/>
          <w:sz w:val="16"/>
          <w:szCs w:val="16"/>
        </w:rPr>
        <w:t xml:space="preserve">Adaptado </w:t>
      </w:r>
      <w:r w:rsidRPr="00550BA7">
        <w:rPr>
          <w:rFonts w:ascii="Arial" w:eastAsia="Times New Roman" w:hAnsi="Arial" w:cs="Arial"/>
          <w:color w:val="000000"/>
          <w:sz w:val="16"/>
          <w:lang w:eastAsia="es-ES"/>
        </w:rPr>
        <w:t xml:space="preserve">del </w:t>
      </w:r>
      <w:r w:rsidRPr="00550BA7">
        <w:rPr>
          <w:rFonts w:ascii="Arial" w:hAnsi="Arial" w:cs="Arial"/>
          <w:i/>
          <w:sz w:val="16"/>
          <w:szCs w:val="16"/>
          <w:lang w:eastAsia="es-PE"/>
        </w:rPr>
        <w:t xml:space="preserve">Regional </w:t>
      </w:r>
      <w:proofErr w:type="spellStart"/>
      <w:r w:rsidRPr="00550BA7">
        <w:rPr>
          <w:rFonts w:ascii="Arial" w:hAnsi="Arial" w:cs="Arial"/>
          <w:i/>
          <w:sz w:val="16"/>
          <w:szCs w:val="16"/>
          <w:lang w:eastAsia="es-PE"/>
        </w:rPr>
        <w:t>Perfomance</w:t>
      </w:r>
      <w:proofErr w:type="spellEnd"/>
      <w:r w:rsidRPr="00550BA7">
        <w:rPr>
          <w:rFonts w:ascii="Arial" w:hAnsi="Arial" w:cs="Arial"/>
          <w:i/>
          <w:sz w:val="16"/>
          <w:szCs w:val="16"/>
          <w:lang w:eastAsia="es-PE"/>
        </w:rPr>
        <w:t xml:space="preserve"> Audit Manual </w:t>
      </w:r>
      <w:r w:rsidRPr="00550BA7">
        <w:rPr>
          <w:rFonts w:ascii="Arial" w:hAnsi="Arial" w:cs="Arial"/>
          <w:sz w:val="16"/>
          <w:szCs w:val="16"/>
          <w:lang w:eastAsia="es-PE"/>
        </w:rPr>
        <w:t>por PASAI,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6386C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A2EC9"/>
    <w:rsid w:val="004B0FBE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E616A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08BE-84FF-48B3-9C0A-E39BC3937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7C78E-69C9-402D-9648-C23EC91E7F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5813-9916-4350-B406-DA6A6790D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0F278A-4672-4429-AE1F-98741471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2022-01-06T20:55:00Z</cp:lastPrinted>
  <dcterms:created xsi:type="dcterms:W3CDTF">2022-01-13T19:59:00Z</dcterms:created>
  <dcterms:modified xsi:type="dcterms:W3CDTF">2023-11-16T20:17:00Z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